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EFF" w:rsidRPr="00F600B6" w:rsidRDefault="00C14EFF" w:rsidP="00F600B6">
      <w:pPr>
        <w:jc w:val="center"/>
        <w:rPr>
          <w:rFonts w:ascii="Arial Narrow" w:hAnsi="Arial Narrow"/>
          <w:b/>
          <w:sz w:val="26"/>
          <w:szCs w:val="26"/>
        </w:rPr>
      </w:pPr>
      <w:r w:rsidRPr="00F600B6">
        <w:rPr>
          <w:rFonts w:ascii="Arial Narrow" w:hAnsi="Arial Narrow"/>
          <w:b/>
          <w:sz w:val="26"/>
          <w:szCs w:val="26"/>
        </w:rPr>
        <w:t>EGRESOS</w:t>
      </w:r>
    </w:p>
    <w:p w:rsidR="00C14EFF" w:rsidRPr="00E8676D" w:rsidRDefault="00C14EFF" w:rsidP="00C14EFF">
      <w:pPr>
        <w:tabs>
          <w:tab w:val="right" w:pos="709"/>
          <w:tab w:val="right" w:pos="6237"/>
          <w:tab w:val="right" w:pos="8222"/>
        </w:tabs>
        <w:spacing w:line="240" w:lineRule="exact"/>
        <w:jc w:val="both"/>
        <w:rPr>
          <w:rFonts w:ascii="Arial Narrow" w:hAnsi="Arial Narrow"/>
          <w:lang w:val="es-MX"/>
        </w:rPr>
      </w:pPr>
    </w:p>
    <w:p w:rsidR="00C14EFF" w:rsidRPr="00941C7B" w:rsidRDefault="00C14EFF" w:rsidP="002021C9">
      <w:pPr>
        <w:tabs>
          <w:tab w:val="left" w:pos="540"/>
          <w:tab w:val="right" w:pos="709"/>
          <w:tab w:val="right" w:pos="6237"/>
          <w:tab w:val="right" w:pos="8222"/>
        </w:tabs>
        <w:spacing w:line="360" w:lineRule="auto"/>
        <w:jc w:val="both"/>
        <w:rPr>
          <w:rFonts w:ascii="Arial Narrow" w:hAnsi="Arial Narrow"/>
          <w:sz w:val="22"/>
          <w:szCs w:val="22"/>
          <w:highlight w:val="yellow"/>
          <w:lang w:val="es-MX"/>
        </w:rPr>
      </w:pPr>
      <w:r w:rsidRPr="00E8676D">
        <w:rPr>
          <w:rFonts w:ascii="Arial Narrow" w:hAnsi="Arial Narrow"/>
          <w:lang w:val="es-MX"/>
        </w:rPr>
        <w:tab/>
      </w:r>
      <w:r w:rsidRPr="00941C7B">
        <w:rPr>
          <w:rFonts w:ascii="Arial Narrow" w:hAnsi="Arial Narrow"/>
          <w:sz w:val="22"/>
          <w:szCs w:val="22"/>
          <w:lang w:val="es-MX"/>
        </w:rPr>
        <w:t>El</w:t>
      </w:r>
      <w:r w:rsidR="00625876">
        <w:rPr>
          <w:rFonts w:ascii="Arial Narrow" w:hAnsi="Arial Narrow"/>
          <w:sz w:val="22"/>
          <w:szCs w:val="22"/>
          <w:lang w:val="es-MX"/>
        </w:rPr>
        <w:t xml:space="preserve"> Plan Estatal de Desarrollo 2017 – 2021</w:t>
      </w:r>
      <w:r w:rsidRPr="00941C7B">
        <w:rPr>
          <w:rFonts w:ascii="Arial Narrow" w:hAnsi="Arial Narrow"/>
          <w:sz w:val="22"/>
          <w:szCs w:val="22"/>
          <w:lang w:val="es-MX"/>
        </w:rPr>
        <w:t>, publicado en el Per</w:t>
      </w:r>
      <w:r w:rsidR="002433AC" w:rsidRPr="00941C7B">
        <w:rPr>
          <w:rFonts w:ascii="Arial Narrow" w:hAnsi="Arial Narrow"/>
          <w:sz w:val="22"/>
          <w:szCs w:val="22"/>
          <w:lang w:val="es-MX"/>
        </w:rPr>
        <w:t>iódico Oficial de</w:t>
      </w:r>
      <w:r w:rsidR="00A82042">
        <w:rPr>
          <w:rFonts w:ascii="Arial Narrow" w:hAnsi="Arial Narrow"/>
          <w:sz w:val="22"/>
          <w:szCs w:val="22"/>
          <w:lang w:val="es-MX"/>
        </w:rPr>
        <w:t>l Estado</w:t>
      </w:r>
      <w:r w:rsidR="00625876">
        <w:rPr>
          <w:rFonts w:ascii="Arial Narrow" w:hAnsi="Arial Narrow"/>
          <w:sz w:val="22"/>
          <w:szCs w:val="22"/>
          <w:lang w:val="es-MX"/>
        </w:rPr>
        <w:t xml:space="preserve"> el 19 de Marzo de 2018</w:t>
      </w:r>
      <w:r w:rsidR="00014EDF">
        <w:rPr>
          <w:rFonts w:ascii="Arial Narrow" w:hAnsi="Arial Narrow"/>
          <w:sz w:val="22"/>
          <w:szCs w:val="22"/>
          <w:lang w:val="es-MX"/>
        </w:rPr>
        <w:t xml:space="preserve">, </w:t>
      </w:r>
      <w:r w:rsidRPr="00941C7B">
        <w:rPr>
          <w:rFonts w:ascii="Arial Narrow" w:hAnsi="Arial Narrow"/>
          <w:sz w:val="22"/>
          <w:szCs w:val="22"/>
          <w:lang w:val="es-MX"/>
        </w:rPr>
        <w:t xml:space="preserve">establece </w:t>
      </w:r>
      <w:r w:rsidR="005D7DA7">
        <w:rPr>
          <w:rFonts w:ascii="Arial Narrow" w:hAnsi="Arial Narrow"/>
          <w:sz w:val="22"/>
          <w:szCs w:val="22"/>
          <w:lang w:val="es-MX"/>
        </w:rPr>
        <w:t xml:space="preserve">como una de sus premisas la mejora del gasto </w:t>
      </w:r>
      <w:r w:rsidR="007B7E66">
        <w:rPr>
          <w:rFonts w:ascii="Arial Narrow" w:hAnsi="Arial Narrow"/>
          <w:sz w:val="22"/>
          <w:szCs w:val="22"/>
          <w:lang w:val="es-MX"/>
        </w:rPr>
        <w:t xml:space="preserve">público estatal </w:t>
      </w:r>
      <w:r w:rsidR="005D7DA7">
        <w:rPr>
          <w:rFonts w:ascii="Arial Narrow" w:hAnsi="Arial Narrow"/>
          <w:sz w:val="22"/>
          <w:szCs w:val="22"/>
          <w:lang w:val="es-MX"/>
        </w:rPr>
        <w:t>a través de la cabal aplicación de los instrumentos presupuestarios</w:t>
      </w:r>
      <w:r w:rsidR="00A20005">
        <w:rPr>
          <w:rFonts w:ascii="Arial Narrow" w:hAnsi="Arial Narrow"/>
          <w:sz w:val="22"/>
          <w:szCs w:val="22"/>
          <w:lang w:val="es-MX"/>
        </w:rPr>
        <w:t xml:space="preserve"> con el fin de elevar la eficiencia y cumplir los acuerdos derivados del pacto fiscal federal</w:t>
      </w:r>
      <w:r w:rsidR="00A6424A">
        <w:rPr>
          <w:rFonts w:ascii="Arial Narrow" w:hAnsi="Arial Narrow"/>
          <w:sz w:val="22"/>
          <w:szCs w:val="22"/>
          <w:lang w:val="es-MX"/>
        </w:rPr>
        <w:t>, teniendo como líneas de acción consolidar el Presupuesto basado en Resultados (PbR) y el Sistema de Evaluación del Desempeño (SED), así como el establecimiento de medidas de austeridad, disciplina y racionalidad presupuestaria para aligerar los costos administrativos y liberar recursos para proyectos sociales prioritarios.</w:t>
      </w:r>
    </w:p>
    <w:p w:rsidR="00C14EFF" w:rsidRPr="00941C7B" w:rsidRDefault="00C14EFF" w:rsidP="00B675EC">
      <w:pPr>
        <w:tabs>
          <w:tab w:val="right" w:pos="709"/>
          <w:tab w:val="right" w:pos="6237"/>
          <w:tab w:val="right" w:pos="8222"/>
        </w:tabs>
        <w:spacing w:line="240" w:lineRule="exact"/>
        <w:jc w:val="both"/>
        <w:rPr>
          <w:rFonts w:ascii="Arial Narrow" w:hAnsi="Arial Narrow"/>
          <w:sz w:val="22"/>
          <w:szCs w:val="22"/>
          <w:highlight w:val="yellow"/>
          <w:lang w:val="es-MX"/>
        </w:rPr>
      </w:pPr>
    </w:p>
    <w:p w:rsidR="00C14EFF" w:rsidRPr="00941C7B" w:rsidRDefault="00C14EFF" w:rsidP="00C14EFF">
      <w:pPr>
        <w:pStyle w:val="Textoindependiente2"/>
        <w:tabs>
          <w:tab w:val="left" w:pos="567"/>
          <w:tab w:val="right" w:pos="7797"/>
        </w:tabs>
        <w:spacing w:line="400" w:lineRule="exact"/>
        <w:rPr>
          <w:rFonts w:ascii="Arial Narrow" w:hAnsi="Arial Narrow"/>
          <w:bCs/>
          <w:sz w:val="22"/>
          <w:szCs w:val="22"/>
          <w:lang w:val="es-ES"/>
        </w:rPr>
      </w:pPr>
      <w:r w:rsidRPr="00941C7B">
        <w:rPr>
          <w:rFonts w:ascii="Arial Narrow" w:hAnsi="Arial Narrow"/>
          <w:bCs/>
          <w:sz w:val="22"/>
          <w:szCs w:val="22"/>
          <w:lang w:val="es-ES"/>
        </w:rPr>
        <w:tab/>
        <w:t>Acorde con lo señalado por dicho Plan en materia de Rendición de Cuentas y con el obje</w:t>
      </w:r>
      <w:r w:rsidR="000254CA">
        <w:rPr>
          <w:rFonts w:ascii="Arial Narrow" w:hAnsi="Arial Narrow"/>
          <w:bCs/>
          <w:sz w:val="22"/>
          <w:szCs w:val="22"/>
          <w:lang w:val="es-ES"/>
        </w:rPr>
        <w:t>to de que la Auditoría Superior del Estado de Nayarit</w:t>
      </w:r>
      <w:r w:rsidRPr="00941C7B">
        <w:rPr>
          <w:rFonts w:ascii="Arial Narrow" w:hAnsi="Arial Narrow"/>
          <w:bCs/>
          <w:sz w:val="22"/>
          <w:szCs w:val="22"/>
          <w:lang w:val="es-ES"/>
        </w:rPr>
        <w:t xml:space="preserve"> pueda apreciar la evolución financiera del Gasto Público Estatal, </w:t>
      </w:r>
      <w:r w:rsidR="002139F5" w:rsidRPr="00941C7B">
        <w:rPr>
          <w:rFonts w:ascii="Arial Narrow" w:hAnsi="Arial Narrow"/>
          <w:bCs/>
          <w:sz w:val="22"/>
          <w:szCs w:val="22"/>
          <w:lang w:val="es-ES"/>
        </w:rPr>
        <w:t>a continuación se presenta el gasto</w:t>
      </w:r>
      <w:r w:rsidR="001924DD" w:rsidRPr="00941C7B">
        <w:rPr>
          <w:rFonts w:ascii="Arial Narrow" w:hAnsi="Arial Narrow"/>
          <w:bCs/>
          <w:sz w:val="22"/>
          <w:szCs w:val="22"/>
          <w:lang w:val="es-ES"/>
        </w:rPr>
        <w:t xml:space="preserve"> pagado</w:t>
      </w:r>
      <w:r w:rsidR="00E1228B" w:rsidRPr="00941C7B">
        <w:rPr>
          <w:rFonts w:ascii="Arial Narrow" w:hAnsi="Arial Narrow"/>
          <w:bCs/>
          <w:sz w:val="22"/>
          <w:szCs w:val="22"/>
          <w:lang w:val="es-ES"/>
        </w:rPr>
        <w:t xml:space="preserve"> en </w:t>
      </w:r>
      <w:r w:rsidR="0022629C" w:rsidRPr="00941C7B">
        <w:rPr>
          <w:rFonts w:ascii="Arial Narrow" w:hAnsi="Arial Narrow"/>
          <w:bCs/>
          <w:sz w:val="22"/>
          <w:szCs w:val="22"/>
          <w:lang w:val="es-ES"/>
        </w:rPr>
        <w:t xml:space="preserve">el </w:t>
      </w:r>
      <w:r w:rsidR="00365069">
        <w:rPr>
          <w:rFonts w:ascii="Arial Narrow" w:hAnsi="Arial Narrow"/>
          <w:bCs/>
          <w:sz w:val="22"/>
          <w:szCs w:val="22"/>
          <w:lang w:val="es-ES"/>
        </w:rPr>
        <w:t>segundo</w:t>
      </w:r>
      <w:r w:rsidR="00C7186F" w:rsidRPr="00941C7B">
        <w:rPr>
          <w:rFonts w:ascii="Arial Narrow" w:hAnsi="Arial Narrow"/>
          <w:bCs/>
          <w:sz w:val="22"/>
          <w:szCs w:val="22"/>
          <w:lang w:val="es-ES"/>
        </w:rPr>
        <w:t xml:space="preserve"> trimestre</w:t>
      </w:r>
      <w:r w:rsidR="00313D9A">
        <w:rPr>
          <w:rFonts w:ascii="Arial Narrow" w:hAnsi="Arial Narrow"/>
          <w:bCs/>
          <w:sz w:val="22"/>
          <w:szCs w:val="22"/>
          <w:lang w:val="es-ES"/>
        </w:rPr>
        <w:t xml:space="preserve"> de 2019</w:t>
      </w:r>
      <w:r w:rsidR="00426507" w:rsidRPr="00941C7B">
        <w:rPr>
          <w:rFonts w:ascii="Arial Narrow" w:hAnsi="Arial Narrow"/>
          <w:bCs/>
          <w:sz w:val="22"/>
          <w:szCs w:val="22"/>
          <w:lang w:val="es-ES"/>
        </w:rPr>
        <w:t xml:space="preserve">, </w:t>
      </w:r>
      <w:r w:rsidRPr="00941C7B">
        <w:rPr>
          <w:rFonts w:ascii="Arial Narrow" w:hAnsi="Arial Narrow"/>
          <w:bCs/>
          <w:sz w:val="22"/>
          <w:szCs w:val="22"/>
          <w:lang w:val="es-ES"/>
        </w:rPr>
        <w:t>clasificado de acuerdo a lo establecido en el Decreto de Presupues</w:t>
      </w:r>
      <w:r w:rsidR="00EA0053" w:rsidRPr="00941C7B">
        <w:rPr>
          <w:rFonts w:ascii="Arial Narrow" w:hAnsi="Arial Narrow"/>
          <w:bCs/>
          <w:sz w:val="22"/>
          <w:szCs w:val="22"/>
          <w:lang w:val="es-ES"/>
        </w:rPr>
        <w:t>to</w:t>
      </w:r>
      <w:r w:rsidR="00656AFD" w:rsidRPr="00941C7B">
        <w:rPr>
          <w:rFonts w:ascii="Arial Narrow" w:hAnsi="Arial Narrow"/>
          <w:bCs/>
          <w:sz w:val="22"/>
          <w:szCs w:val="22"/>
          <w:lang w:val="es-ES"/>
        </w:rPr>
        <w:t xml:space="preserve"> de Egresos</w:t>
      </w:r>
      <w:r w:rsidR="00EA0053" w:rsidRPr="00941C7B">
        <w:rPr>
          <w:rFonts w:ascii="Arial Narrow" w:hAnsi="Arial Narrow"/>
          <w:bCs/>
          <w:sz w:val="22"/>
          <w:szCs w:val="22"/>
          <w:lang w:val="es-ES"/>
        </w:rPr>
        <w:t xml:space="preserve"> para</w:t>
      </w:r>
      <w:r w:rsidR="00313D9A">
        <w:rPr>
          <w:rFonts w:ascii="Arial Narrow" w:hAnsi="Arial Narrow"/>
          <w:bCs/>
          <w:sz w:val="22"/>
          <w:szCs w:val="22"/>
          <w:lang w:val="es-ES"/>
        </w:rPr>
        <w:t xml:space="preserve"> el Ejercicio Fiscal 2019</w:t>
      </w:r>
      <w:r w:rsidRPr="00941C7B">
        <w:rPr>
          <w:rFonts w:ascii="Arial Narrow" w:hAnsi="Arial Narrow"/>
          <w:bCs/>
          <w:sz w:val="22"/>
          <w:szCs w:val="22"/>
          <w:lang w:val="es-ES"/>
        </w:rPr>
        <w:t>, publicado en el Periódico Oficial, Órgano del Gobie</w:t>
      </w:r>
      <w:r w:rsidR="000849DD" w:rsidRPr="00941C7B">
        <w:rPr>
          <w:rFonts w:ascii="Arial Narrow" w:hAnsi="Arial Narrow"/>
          <w:bCs/>
          <w:sz w:val="22"/>
          <w:szCs w:val="22"/>
          <w:lang w:val="es-ES"/>
        </w:rPr>
        <w:t>rno del Estado de Nayari</w:t>
      </w:r>
      <w:r w:rsidR="008D03CC" w:rsidRPr="00941C7B">
        <w:rPr>
          <w:rFonts w:ascii="Arial Narrow" w:hAnsi="Arial Narrow"/>
          <w:bCs/>
          <w:sz w:val="22"/>
          <w:szCs w:val="22"/>
          <w:lang w:val="es-ES"/>
        </w:rPr>
        <w:t>t</w:t>
      </w:r>
      <w:r w:rsidR="00313D9A">
        <w:rPr>
          <w:rFonts w:ascii="Arial Narrow" w:hAnsi="Arial Narrow"/>
          <w:bCs/>
          <w:sz w:val="22"/>
          <w:szCs w:val="22"/>
          <w:lang w:val="es-ES"/>
        </w:rPr>
        <w:t>, el 29 de Diciembre de 2018</w:t>
      </w:r>
      <w:r w:rsidRPr="00941C7B">
        <w:rPr>
          <w:rFonts w:ascii="Arial Narrow" w:hAnsi="Arial Narrow"/>
          <w:bCs/>
          <w:sz w:val="22"/>
          <w:szCs w:val="22"/>
          <w:lang w:val="es-ES"/>
        </w:rPr>
        <w:t xml:space="preserve">: </w:t>
      </w:r>
    </w:p>
    <w:p w:rsidR="00C14EFF" w:rsidRPr="00E8676D" w:rsidRDefault="00C14EFF" w:rsidP="009F59BF">
      <w:pPr>
        <w:pStyle w:val="Textoindependiente2"/>
        <w:tabs>
          <w:tab w:val="left" w:pos="567"/>
          <w:tab w:val="right" w:pos="7797"/>
        </w:tabs>
        <w:spacing w:line="240" w:lineRule="atLeast"/>
        <w:rPr>
          <w:rFonts w:ascii="Arial Narrow" w:hAnsi="Arial Narrow"/>
          <w:bCs/>
          <w:sz w:val="24"/>
          <w:szCs w:val="24"/>
          <w:lang w:val="es-ES"/>
        </w:rPr>
      </w:pPr>
    </w:p>
    <w:p w:rsidR="00C14EFF" w:rsidRPr="00E8676D" w:rsidRDefault="00C14EFF" w:rsidP="00C14EFF">
      <w:pPr>
        <w:pStyle w:val="Ttulo3"/>
        <w:numPr>
          <w:ilvl w:val="0"/>
          <w:numId w:val="35"/>
        </w:numPr>
        <w:tabs>
          <w:tab w:val="clear" w:pos="1080"/>
          <w:tab w:val="num" w:pos="540"/>
        </w:tabs>
        <w:spacing w:line="440" w:lineRule="exact"/>
        <w:ind w:left="540" w:hanging="540"/>
        <w:jc w:val="left"/>
        <w:rPr>
          <w:rFonts w:ascii="Arial Narrow" w:hAnsi="Arial Narrow"/>
          <w:b/>
          <w:sz w:val="26"/>
          <w:szCs w:val="26"/>
        </w:rPr>
      </w:pPr>
      <w:r w:rsidRPr="00E8676D">
        <w:rPr>
          <w:rFonts w:ascii="Arial Narrow" w:hAnsi="Arial Narrow"/>
          <w:b/>
          <w:sz w:val="26"/>
          <w:szCs w:val="26"/>
        </w:rPr>
        <w:t>Clasificación por Ramo Presupuestario</w:t>
      </w:r>
    </w:p>
    <w:p w:rsidR="008E68E3" w:rsidRPr="00313D9A" w:rsidRDefault="008E68E3" w:rsidP="00B675EC">
      <w:pPr>
        <w:spacing w:line="240" w:lineRule="exact"/>
        <w:jc w:val="both"/>
        <w:rPr>
          <w:rFonts w:ascii="Arial Narrow" w:hAnsi="Arial Narrow"/>
          <w:sz w:val="20"/>
          <w:lang w:val="es-MX"/>
        </w:rPr>
      </w:pPr>
    </w:p>
    <w:p w:rsidR="00C14EFF" w:rsidRDefault="00C14EFF" w:rsidP="00B26A0B">
      <w:pPr>
        <w:pStyle w:val="Textoindependiente2"/>
        <w:tabs>
          <w:tab w:val="left" w:pos="567"/>
          <w:tab w:val="right" w:pos="7797"/>
        </w:tabs>
        <w:spacing w:line="400" w:lineRule="exact"/>
        <w:rPr>
          <w:rFonts w:ascii="Arial Narrow" w:hAnsi="Arial Narrow"/>
          <w:bCs/>
          <w:sz w:val="22"/>
          <w:szCs w:val="22"/>
          <w:lang w:val="es-ES"/>
        </w:rPr>
      </w:pPr>
      <w:r w:rsidRPr="00E8676D">
        <w:rPr>
          <w:rFonts w:ascii="Arial Narrow" w:hAnsi="Arial Narrow"/>
          <w:bCs/>
          <w:sz w:val="24"/>
          <w:szCs w:val="24"/>
          <w:lang w:val="es-ES"/>
        </w:rPr>
        <w:t xml:space="preserve"> </w:t>
      </w:r>
      <w:r w:rsidRPr="00E8676D">
        <w:rPr>
          <w:rFonts w:ascii="Arial Narrow" w:hAnsi="Arial Narrow"/>
          <w:bCs/>
          <w:sz w:val="24"/>
          <w:szCs w:val="24"/>
          <w:lang w:val="es-ES"/>
        </w:rPr>
        <w:tab/>
      </w:r>
      <w:r w:rsidRPr="00941C7B">
        <w:rPr>
          <w:rFonts w:ascii="Arial Narrow" w:hAnsi="Arial Narrow"/>
          <w:bCs/>
          <w:sz w:val="22"/>
          <w:szCs w:val="22"/>
          <w:lang w:val="es-ES"/>
        </w:rPr>
        <w:t>El Presupuesto de Egresos es el documento rector del gasto, el cual se ejerce en base a una calendarización por cada Ramo que lo integra; habiéndose suministrado eficientemente los recursos para el cumplimiento de sus Programas</w:t>
      </w:r>
      <w:r w:rsidR="00B3305B">
        <w:rPr>
          <w:rFonts w:ascii="Arial Narrow" w:hAnsi="Arial Narrow"/>
          <w:bCs/>
          <w:sz w:val="22"/>
          <w:szCs w:val="22"/>
          <w:lang w:val="es-ES"/>
        </w:rPr>
        <w:t>,</w:t>
      </w:r>
      <w:r w:rsidRPr="00941C7B">
        <w:rPr>
          <w:rFonts w:ascii="Arial Narrow" w:hAnsi="Arial Narrow"/>
          <w:bCs/>
          <w:sz w:val="22"/>
          <w:szCs w:val="22"/>
          <w:lang w:val="es-ES"/>
        </w:rPr>
        <w:t xml:space="preserve"> como se puede observar en el siguiente cuadro:</w:t>
      </w:r>
    </w:p>
    <w:p w:rsidR="00941C7B" w:rsidRPr="00941C7B" w:rsidRDefault="00941C7B" w:rsidP="00B26A0B">
      <w:pPr>
        <w:pStyle w:val="Textoindependiente2"/>
        <w:tabs>
          <w:tab w:val="left" w:pos="567"/>
          <w:tab w:val="right" w:pos="7797"/>
        </w:tabs>
        <w:spacing w:line="400" w:lineRule="exact"/>
        <w:rPr>
          <w:rFonts w:ascii="Arial Narrow" w:hAnsi="Arial Narrow"/>
          <w:bCs/>
          <w:sz w:val="22"/>
          <w:szCs w:val="22"/>
          <w:lang w:val="es-ES"/>
        </w:rPr>
      </w:pPr>
    </w:p>
    <w:p w:rsidR="004538A3" w:rsidRPr="00B26A0B" w:rsidRDefault="00365069" w:rsidP="00B26A0B">
      <w:pPr>
        <w:pStyle w:val="Textoindependiente2"/>
        <w:tabs>
          <w:tab w:val="left" w:pos="567"/>
          <w:tab w:val="right" w:pos="7797"/>
        </w:tabs>
        <w:spacing w:line="400" w:lineRule="exact"/>
        <w:rPr>
          <w:rFonts w:ascii="Abadi MT Condensed Light" w:hAnsi="Abadi MT Condensed Light"/>
          <w:bCs/>
          <w:sz w:val="25"/>
          <w:lang w:val="es-E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242" type="#_x0000_t75" style="position:absolute;left:0;text-align:left;margin-left:0;margin-top:1.7pt;width:435.75pt;height:105.75pt;z-index:1;mso-position-horizontal-relative:text;mso-position-vertical-relative:text">
            <v:imagedata r:id="rId9" o:title=""/>
          </v:shape>
        </w:pict>
      </w:r>
    </w:p>
    <w:p w:rsidR="004538A3" w:rsidRDefault="004538A3" w:rsidP="005C3F17">
      <w:pPr>
        <w:spacing w:line="380" w:lineRule="exact"/>
        <w:ind w:firstLine="709"/>
        <w:jc w:val="both"/>
        <w:rPr>
          <w:rFonts w:ascii="Abadi MT Condensed Light" w:hAnsi="Abadi MT Condensed Light"/>
          <w:sz w:val="25"/>
          <w:lang w:val="es-MX"/>
        </w:rPr>
      </w:pPr>
    </w:p>
    <w:p w:rsidR="004538A3" w:rsidRDefault="004538A3" w:rsidP="005C3F17">
      <w:pPr>
        <w:spacing w:line="380" w:lineRule="exact"/>
        <w:ind w:firstLine="709"/>
        <w:jc w:val="both"/>
        <w:rPr>
          <w:rFonts w:ascii="Abadi MT Condensed Light" w:hAnsi="Abadi MT Condensed Light"/>
          <w:sz w:val="25"/>
          <w:lang w:val="es-MX"/>
        </w:rPr>
      </w:pPr>
    </w:p>
    <w:p w:rsidR="004538A3" w:rsidRDefault="004538A3" w:rsidP="005C3F17">
      <w:pPr>
        <w:spacing w:line="380" w:lineRule="exact"/>
        <w:ind w:firstLine="709"/>
        <w:jc w:val="both"/>
        <w:rPr>
          <w:rFonts w:ascii="Abadi MT Condensed Light" w:hAnsi="Abadi MT Condensed Light"/>
          <w:sz w:val="25"/>
          <w:lang w:val="es-MX"/>
        </w:rPr>
      </w:pPr>
    </w:p>
    <w:p w:rsidR="004538A3" w:rsidRDefault="004538A3" w:rsidP="005C3F17">
      <w:pPr>
        <w:spacing w:line="380" w:lineRule="exact"/>
        <w:ind w:firstLine="709"/>
        <w:jc w:val="both"/>
        <w:rPr>
          <w:rFonts w:ascii="Abadi MT Condensed Light" w:hAnsi="Abadi MT Condensed Light"/>
          <w:sz w:val="25"/>
          <w:lang w:val="es-MX"/>
        </w:rPr>
      </w:pPr>
    </w:p>
    <w:p w:rsidR="00361E9F" w:rsidRDefault="00E33E24" w:rsidP="00096E2B">
      <w:pPr>
        <w:spacing w:line="380" w:lineRule="exact"/>
        <w:ind w:firstLine="709"/>
        <w:jc w:val="both"/>
        <w:rPr>
          <w:rFonts w:ascii="Arial Narrow" w:hAnsi="Arial Narrow"/>
          <w:sz w:val="22"/>
          <w:szCs w:val="22"/>
          <w:lang w:val="es-MX"/>
        </w:rPr>
      </w:pPr>
      <w:r w:rsidRPr="00A1404E">
        <w:rPr>
          <w:rFonts w:ascii="Arial Narrow" w:hAnsi="Arial Narrow"/>
          <w:sz w:val="22"/>
          <w:szCs w:val="22"/>
          <w:lang w:val="es-MX"/>
        </w:rPr>
        <w:lastRenderedPageBreak/>
        <w:t xml:space="preserve">Es necesario precisar que el Presupuesto Anual </w:t>
      </w:r>
      <w:r w:rsidR="00365069">
        <w:rPr>
          <w:rFonts w:ascii="Arial Narrow" w:hAnsi="Arial Narrow"/>
          <w:sz w:val="22"/>
          <w:szCs w:val="22"/>
          <w:lang w:val="es-MX"/>
        </w:rPr>
        <w:t xml:space="preserve">reportado en el Informe de Avance de Gestión Financiera anterior </w:t>
      </w:r>
      <w:r w:rsidR="005A2C6F">
        <w:rPr>
          <w:rFonts w:ascii="Arial Narrow" w:hAnsi="Arial Narrow"/>
          <w:sz w:val="22"/>
          <w:szCs w:val="22"/>
          <w:lang w:val="es-MX"/>
        </w:rPr>
        <w:t>de</w:t>
      </w:r>
      <w:r w:rsidR="00365069">
        <w:rPr>
          <w:rFonts w:ascii="Arial Narrow" w:hAnsi="Arial Narrow"/>
          <w:sz w:val="22"/>
          <w:szCs w:val="22"/>
          <w:lang w:val="es-MX"/>
        </w:rPr>
        <w:t xml:space="preserve"> </w:t>
      </w:r>
      <w:r w:rsidR="00365069" w:rsidRPr="0096680F">
        <w:rPr>
          <w:rFonts w:ascii="Arial Narrow" w:hAnsi="Arial Narrow"/>
          <w:sz w:val="22"/>
          <w:szCs w:val="22"/>
          <w:lang w:val="es-MX"/>
        </w:rPr>
        <w:t xml:space="preserve">$ </w:t>
      </w:r>
      <w:r w:rsidR="00365069">
        <w:rPr>
          <w:rFonts w:ascii="Arial Narrow" w:hAnsi="Arial Narrow"/>
          <w:sz w:val="22"/>
          <w:szCs w:val="22"/>
          <w:lang w:val="es-MX"/>
        </w:rPr>
        <w:t>24,102,987,589.83</w:t>
      </w:r>
      <w:r w:rsidR="00365069" w:rsidRPr="0096680F">
        <w:rPr>
          <w:rFonts w:ascii="Arial Narrow" w:hAnsi="Arial Narrow"/>
          <w:sz w:val="22"/>
          <w:szCs w:val="22"/>
          <w:lang w:val="es-MX"/>
        </w:rPr>
        <w:t xml:space="preserve"> (</w:t>
      </w:r>
      <w:r w:rsidR="00365069">
        <w:rPr>
          <w:rFonts w:ascii="Arial Narrow" w:hAnsi="Arial Narrow"/>
          <w:sz w:val="22"/>
          <w:szCs w:val="22"/>
          <w:lang w:val="es-MX"/>
        </w:rPr>
        <w:t>veinticuatro mil ciento dos millones novecientos ochenta y siete mil quinientos ochenta y nueve pesos 83</w:t>
      </w:r>
      <w:r w:rsidR="00365069" w:rsidRPr="0096680F">
        <w:rPr>
          <w:rFonts w:ascii="Arial Narrow" w:hAnsi="Arial Narrow"/>
          <w:sz w:val="22"/>
          <w:szCs w:val="22"/>
          <w:lang w:val="es-MX"/>
        </w:rPr>
        <w:t>/100 m. n.)</w:t>
      </w:r>
      <w:r w:rsidR="005A2C6F">
        <w:rPr>
          <w:rFonts w:ascii="Arial Narrow" w:hAnsi="Arial Narrow"/>
          <w:sz w:val="22"/>
          <w:szCs w:val="22"/>
          <w:lang w:val="es-MX"/>
        </w:rPr>
        <w:t xml:space="preserve"> </w:t>
      </w:r>
      <w:r w:rsidR="00FC0243" w:rsidRPr="0096680F">
        <w:rPr>
          <w:rFonts w:ascii="Arial Narrow" w:hAnsi="Arial Narrow"/>
          <w:sz w:val="22"/>
          <w:szCs w:val="22"/>
          <w:lang w:val="es-MX"/>
        </w:rPr>
        <w:t xml:space="preserve">en </w:t>
      </w:r>
      <w:r w:rsidR="0022629C" w:rsidRPr="0096680F">
        <w:rPr>
          <w:rFonts w:ascii="Arial Narrow" w:hAnsi="Arial Narrow"/>
          <w:sz w:val="22"/>
          <w:szCs w:val="22"/>
          <w:lang w:val="es-MX"/>
        </w:rPr>
        <w:t xml:space="preserve">el </w:t>
      </w:r>
      <w:r w:rsidR="00365069">
        <w:rPr>
          <w:rFonts w:ascii="Arial Narrow" w:hAnsi="Arial Narrow"/>
          <w:sz w:val="22"/>
          <w:szCs w:val="22"/>
          <w:lang w:val="es-MX"/>
        </w:rPr>
        <w:t>segundo</w:t>
      </w:r>
      <w:r w:rsidR="00C7186F" w:rsidRPr="0096680F">
        <w:rPr>
          <w:rFonts w:ascii="Arial Narrow" w:hAnsi="Arial Narrow"/>
          <w:sz w:val="22"/>
          <w:szCs w:val="22"/>
          <w:lang w:val="es-MX"/>
        </w:rPr>
        <w:t xml:space="preserve"> trimestre</w:t>
      </w:r>
      <w:r w:rsidR="00313D9A">
        <w:rPr>
          <w:rFonts w:ascii="Arial Narrow" w:hAnsi="Arial Narrow"/>
          <w:sz w:val="22"/>
          <w:szCs w:val="22"/>
          <w:lang w:val="es-MX"/>
        </w:rPr>
        <w:t xml:space="preserve"> de 2019</w:t>
      </w:r>
      <w:r w:rsidR="008A58DB" w:rsidRPr="0096680F">
        <w:rPr>
          <w:rFonts w:ascii="Arial Narrow" w:hAnsi="Arial Narrow"/>
          <w:sz w:val="22"/>
          <w:szCs w:val="22"/>
          <w:lang w:val="es-MX"/>
        </w:rPr>
        <w:t xml:space="preserve"> tuvo adecuaciones presupuestarias, generándose</w:t>
      </w:r>
      <w:r w:rsidRPr="0096680F">
        <w:rPr>
          <w:rFonts w:ascii="Arial Narrow" w:hAnsi="Arial Narrow"/>
          <w:sz w:val="22"/>
          <w:szCs w:val="22"/>
          <w:lang w:val="es-MX"/>
        </w:rPr>
        <w:t xml:space="preserve"> una am</w:t>
      </w:r>
      <w:r w:rsidR="000F316E" w:rsidRPr="0096680F">
        <w:rPr>
          <w:rFonts w:ascii="Arial Narrow" w:hAnsi="Arial Narrow"/>
          <w:sz w:val="22"/>
          <w:szCs w:val="22"/>
          <w:lang w:val="es-MX"/>
        </w:rPr>
        <w:t>p</w:t>
      </w:r>
      <w:r w:rsidR="002F2F29" w:rsidRPr="0096680F">
        <w:rPr>
          <w:rFonts w:ascii="Arial Narrow" w:hAnsi="Arial Narrow"/>
          <w:sz w:val="22"/>
          <w:szCs w:val="22"/>
          <w:lang w:val="es-MX"/>
        </w:rPr>
        <w:t>liación</w:t>
      </w:r>
      <w:r w:rsidR="00E925B3" w:rsidRPr="0096680F">
        <w:rPr>
          <w:rFonts w:ascii="Arial Narrow" w:hAnsi="Arial Narrow"/>
          <w:sz w:val="22"/>
          <w:szCs w:val="22"/>
          <w:lang w:val="es-MX"/>
        </w:rPr>
        <w:t xml:space="preserve"> neta</w:t>
      </w:r>
      <w:r w:rsidR="002F2F29" w:rsidRPr="0096680F">
        <w:rPr>
          <w:rFonts w:ascii="Arial Narrow" w:hAnsi="Arial Narrow"/>
          <w:sz w:val="22"/>
          <w:szCs w:val="22"/>
          <w:lang w:val="es-MX"/>
        </w:rPr>
        <w:t xml:space="preserve"> de </w:t>
      </w:r>
      <w:r w:rsidR="00742957" w:rsidRPr="00742957">
        <w:rPr>
          <w:rFonts w:ascii="Arial Narrow" w:hAnsi="Arial Narrow"/>
          <w:sz w:val="22"/>
          <w:szCs w:val="22"/>
          <w:lang w:val="es-MX"/>
        </w:rPr>
        <w:t>$</w:t>
      </w:r>
      <w:r w:rsidR="00742957">
        <w:rPr>
          <w:rFonts w:ascii="Arial Narrow" w:hAnsi="Arial Narrow"/>
          <w:sz w:val="22"/>
          <w:szCs w:val="22"/>
          <w:lang w:val="es-MX"/>
        </w:rPr>
        <w:t xml:space="preserve"> </w:t>
      </w:r>
      <w:r w:rsidR="00365069">
        <w:rPr>
          <w:rFonts w:ascii="Arial Narrow" w:hAnsi="Arial Narrow"/>
          <w:sz w:val="22"/>
          <w:szCs w:val="22"/>
          <w:lang w:val="es-MX"/>
        </w:rPr>
        <w:t>282,191,274.93</w:t>
      </w:r>
      <w:r w:rsidR="00742957" w:rsidRPr="00742957">
        <w:rPr>
          <w:rFonts w:ascii="Arial Narrow" w:hAnsi="Arial Narrow"/>
          <w:sz w:val="22"/>
          <w:szCs w:val="22"/>
          <w:lang w:val="es-MX"/>
        </w:rPr>
        <w:t xml:space="preserve"> </w:t>
      </w:r>
      <w:r w:rsidR="007B7D54" w:rsidRPr="0096680F">
        <w:rPr>
          <w:rFonts w:ascii="Arial Narrow" w:hAnsi="Arial Narrow"/>
          <w:sz w:val="22"/>
          <w:szCs w:val="22"/>
          <w:lang w:val="es-MX"/>
        </w:rPr>
        <w:t>(</w:t>
      </w:r>
      <w:r w:rsidR="00365069">
        <w:rPr>
          <w:rFonts w:ascii="Arial Narrow" w:hAnsi="Arial Narrow"/>
          <w:sz w:val="22"/>
          <w:szCs w:val="22"/>
          <w:lang w:val="es-MX"/>
        </w:rPr>
        <w:t>doscientos ochenta y dos millones ciento noventa y un mil doscientos setenta y cuatro</w:t>
      </w:r>
      <w:r w:rsidR="00D17B9D">
        <w:rPr>
          <w:rFonts w:ascii="Arial Narrow" w:hAnsi="Arial Narrow"/>
          <w:sz w:val="22"/>
          <w:szCs w:val="22"/>
          <w:lang w:val="es-MX"/>
        </w:rPr>
        <w:t xml:space="preserve"> </w:t>
      </w:r>
      <w:r w:rsidR="00D03226" w:rsidRPr="0096680F">
        <w:rPr>
          <w:rFonts w:ascii="Arial Narrow" w:hAnsi="Arial Narrow"/>
          <w:sz w:val="22"/>
          <w:szCs w:val="22"/>
          <w:lang w:val="es-MX"/>
        </w:rPr>
        <w:t>p</w:t>
      </w:r>
      <w:r w:rsidR="00C2619C">
        <w:rPr>
          <w:rFonts w:ascii="Arial Narrow" w:hAnsi="Arial Narrow"/>
          <w:sz w:val="22"/>
          <w:szCs w:val="22"/>
          <w:lang w:val="es-MX"/>
        </w:rPr>
        <w:t xml:space="preserve">esos </w:t>
      </w:r>
      <w:r w:rsidR="00365069">
        <w:rPr>
          <w:rFonts w:ascii="Arial Narrow" w:hAnsi="Arial Narrow"/>
          <w:sz w:val="22"/>
          <w:szCs w:val="22"/>
          <w:lang w:val="es-MX"/>
        </w:rPr>
        <w:t>9</w:t>
      </w:r>
      <w:r w:rsidR="00313D9A">
        <w:rPr>
          <w:rFonts w:ascii="Arial Narrow" w:hAnsi="Arial Narrow"/>
          <w:sz w:val="22"/>
          <w:szCs w:val="22"/>
          <w:lang w:val="es-MX"/>
        </w:rPr>
        <w:t>3</w:t>
      </w:r>
      <w:r w:rsidR="002F2F29" w:rsidRPr="0096680F">
        <w:rPr>
          <w:rFonts w:ascii="Arial Narrow" w:hAnsi="Arial Narrow"/>
          <w:sz w:val="22"/>
          <w:szCs w:val="22"/>
          <w:lang w:val="es-MX"/>
        </w:rPr>
        <w:t>/100</w:t>
      </w:r>
      <w:r w:rsidR="00314578" w:rsidRPr="0096680F">
        <w:rPr>
          <w:rFonts w:ascii="Arial Narrow" w:hAnsi="Arial Narrow"/>
          <w:sz w:val="22"/>
          <w:szCs w:val="22"/>
          <w:lang w:val="es-MX"/>
        </w:rPr>
        <w:t xml:space="preserve"> </w:t>
      </w:r>
      <w:r w:rsidR="00393F7D" w:rsidRPr="0096680F">
        <w:rPr>
          <w:rFonts w:ascii="Arial Narrow" w:hAnsi="Arial Narrow"/>
          <w:sz w:val="22"/>
          <w:szCs w:val="22"/>
          <w:lang w:val="es-MX"/>
        </w:rPr>
        <w:t xml:space="preserve">m. </w:t>
      </w:r>
      <w:r w:rsidR="00305E39" w:rsidRPr="0096680F">
        <w:rPr>
          <w:rFonts w:ascii="Arial Narrow" w:hAnsi="Arial Narrow"/>
          <w:sz w:val="22"/>
          <w:szCs w:val="22"/>
          <w:lang w:val="es-MX"/>
        </w:rPr>
        <w:t>n.</w:t>
      </w:r>
      <w:r w:rsidR="00D81D96" w:rsidRPr="0096680F">
        <w:rPr>
          <w:rFonts w:ascii="Arial Narrow" w:hAnsi="Arial Narrow"/>
          <w:sz w:val="22"/>
          <w:szCs w:val="22"/>
          <w:lang w:val="es-MX"/>
        </w:rPr>
        <w:t>)</w:t>
      </w:r>
      <w:r w:rsidR="0048020E" w:rsidRPr="0096680F">
        <w:rPr>
          <w:rFonts w:ascii="Arial Narrow" w:hAnsi="Arial Narrow"/>
          <w:sz w:val="22"/>
          <w:szCs w:val="22"/>
          <w:lang w:val="es-MX"/>
        </w:rPr>
        <w:t xml:space="preserve"> para alcanzar un </w:t>
      </w:r>
      <w:r w:rsidR="007B7D54" w:rsidRPr="0096680F">
        <w:rPr>
          <w:rFonts w:ascii="Arial Narrow" w:hAnsi="Arial Narrow"/>
          <w:sz w:val="22"/>
          <w:szCs w:val="22"/>
          <w:lang w:val="es-MX"/>
        </w:rPr>
        <w:t>Presupues</w:t>
      </w:r>
      <w:r w:rsidR="000254CA" w:rsidRPr="0096680F">
        <w:rPr>
          <w:rFonts w:ascii="Arial Narrow" w:hAnsi="Arial Narrow"/>
          <w:sz w:val="22"/>
          <w:szCs w:val="22"/>
          <w:lang w:val="es-MX"/>
        </w:rPr>
        <w:t xml:space="preserve">to Actual de </w:t>
      </w:r>
      <w:r w:rsidR="00D52FEE" w:rsidRPr="0096680F">
        <w:rPr>
          <w:rFonts w:ascii="Arial Narrow" w:hAnsi="Arial Narrow"/>
          <w:sz w:val="22"/>
          <w:szCs w:val="22"/>
          <w:lang w:val="es-MX"/>
        </w:rPr>
        <w:t xml:space="preserve">$ </w:t>
      </w:r>
      <w:r w:rsidR="00365069">
        <w:rPr>
          <w:rFonts w:ascii="Arial Narrow" w:hAnsi="Arial Narrow"/>
          <w:sz w:val="22"/>
          <w:szCs w:val="22"/>
          <w:lang w:val="es-MX"/>
        </w:rPr>
        <w:t>24,385,178,864.76</w:t>
      </w:r>
      <w:r w:rsidR="00DB1BAA" w:rsidRPr="0096680F">
        <w:rPr>
          <w:rFonts w:ascii="Arial Narrow" w:hAnsi="Arial Narrow"/>
          <w:sz w:val="22"/>
          <w:szCs w:val="22"/>
          <w:lang w:val="es-MX"/>
        </w:rPr>
        <w:t xml:space="preserve"> </w:t>
      </w:r>
      <w:r w:rsidR="00512BA8" w:rsidRPr="0096680F">
        <w:rPr>
          <w:rFonts w:ascii="Arial Narrow" w:hAnsi="Arial Narrow"/>
          <w:sz w:val="22"/>
          <w:szCs w:val="22"/>
          <w:lang w:val="es-MX"/>
        </w:rPr>
        <w:t>(</w:t>
      </w:r>
      <w:r w:rsidR="00313D9A">
        <w:rPr>
          <w:rFonts w:ascii="Arial Narrow" w:hAnsi="Arial Narrow"/>
          <w:sz w:val="22"/>
          <w:szCs w:val="22"/>
          <w:lang w:val="es-MX"/>
        </w:rPr>
        <w:t xml:space="preserve">veinticuatro mil </w:t>
      </w:r>
      <w:r w:rsidR="00365069">
        <w:rPr>
          <w:rFonts w:ascii="Arial Narrow" w:hAnsi="Arial Narrow"/>
          <w:sz w:val="22"/>
          <w:szCs w:val="22"/>
          <w:lang w:val="es-MX"/>
        </w:rPr>
        <w:t xml:space="preserve">trescientos ochenta y cinco millones ciento setenta y ocho mil ochocientos sesenta y cuatro </w:t>
      </w:r>
      <w:r w:rsidR="00C2619C">
        <w:rPr>
          <w:rFonts w:ascii="Arial Narrow" w:hAnsi="Arial Narrow"/>
          <w:sz w:val="22"/>
          <w:szCs w:val="22"/>
          <w:lang w:val="es-MX"/>
        </w:rPr>
        <w:t xml:space="preserve">pesos </w:t>
      </w:r>
      <w:r w:rsidR="00365069">
        <w:rPr>
          <w:rFonts w:ascii="Arial Narrow" w:hAnsi="Arial Narrow"/>
          <w:sz w:val="22"/>
          <w:szCs w:val="22"/>
          <w:lang w:val="es-MX"/>
        </w:rPr>
        <w:t>76</w:t>
      </w:r>
      <w:r w:rsidR="00512BA8" w:rsidRPr="0096680F">
        <w:rPr>
          <w:rFonts w:ascii="Arial Narrow" w:hAnsi="Arial Narrow"/>
          <w:sz w:val="22"/>
          <w:szCs w:val="22"/>
          <w:lang w:val="es-MX"/>
        </w:rPr>
        <w:t>/100 m. n.)</w:t>
      </w:r>
      <w:r w:rsidR="006F28F9" w:rsidRPr="0096680F">
        <w:rPr>
          <w:rFonts w:ascii="Arial Narrow" w:hAnsi="Arial Narrow"/>
          <w:sz w:val="22"/>
          <w:szCs w:val="22"/>
          <w:lang w:val="es-MX"/>
        </w:rPr>
        <w:t>.</w:t>
      </w:r>
      <w:r w:rsidR="007A5D2C" w:rsidRPr="00A1404E">
        <w:rPr>
          <w:rFonts w:ascii="Arial Narrow" w:hAnsi="Arial Narrow"/>
          <w:sz w:val="22"/>
          <w:szCs w:val="22"/>
          <w:lang w:val="es-MX"/>
        </w:rPr>
        <w:t xml:space="preserve"> </w:t>
      </w:r>
      <w:r w:rsidR="00C241CC">
        <w:rPr>
          <w:rFonts w:ascii="Arial Narrow" w:hAnsi="Arial Narrow"/>
          <w:sz w:val="22"/>
          <w:szCs w:val="22"/>
          <w:lang w:val="es-MX"/>
        </w:rPr>
        <w:t xml:space="preserve"> </w:t>
      </w:r>
      <w:r w:rsidR="008A58DB">
        <w:rPr>
          <w:rFonts w:ascii="Arial Narrow" w:hAnsi="Arial Narrow"/>
          <w:sz w:val="22"/>
          <w:szCs w:val="22"/>
          <w:lang w:val="es-MX"/>
        </w:rPr>
        <w:t>Las adecuaciones presupuestarias</w:t>
      </w:r>
      <w:r w:rsidR="00D52FEE" w:rsidRPr="00A1404E">
        <w:rPr>
          <w:rFonts w:ascii="Arial Narrow" w:hAnsi="Arial Narrow"/>
          <w:sz w:val="22"/>
          <w:szCs w:val="22"/>
          <w:lang w:val="es-MX"/>
        </w:rPr>
        <w:t xml:space="preserve"> </w:t>
      </w:r>
      <w:r w:rsidR="008A58DB">
        <w:rPr>
          <w:rFonts w:ascii="Arial Narrow" w:hAnsi="Arial Narrow"/>
          <w:sz w:val="22"/>
          <w:szCs w:val="22"/>
          <w:lang w:val="es-MX"/>
        </w:rPr>
        <w:t>se realizaron</w:t>
      </w:r>
      <w:r w:rsidR="00D52FEE" w:rsidRPr="00A1404E">
        <w:rPr>
          <w:rFonts w:ascii="Arial Narrow" w:hAnsi="Arial Narrow"/>
          <w:sz w:val="22"/>
          <w:szCs w:val="22"/>
          <w:lang w:val="es-MX"/>
        </w:rPr>
        <w:t xml:space="preserve"> </w:t>
      </w:r>
      <w:r w:rsidR="00DB1BAA">
        <w:rPr>
          <w:rFonts w:ascii="Arial Narrow" w:hAnsi="Arial Narrow"/>
          <w:sz w:val="22"/>
          <w:szCs w:val="22"/>
          <w:lang w:val="es-MX"/>
        </w:rPr>
        <w:t>a</w:t>
      </w:r>
      <w:r w:rsidR="00313D9A">
        <w:rPr>
          <w:rFonts w:ascii="Arial Narrow" w:hAnsi="Arial Narrow"/>
          <w:sz w:val="22"/>
          <w:szCs w:val="22"/>
          <w:lang w:val="es-MX"/>
        </w:rPr>
        <w:t>l Poder Ejecutivo y Gasto Federalizado</w:t>
      </w:r>
      <w:r w:rsidR="003932D2">
        <w:rPr>
          <w:rFonts w:ascii="Arial Narrow" w:hAnsi="Arial Narrow"/>
          <w:sz w:val="22"/>
          <w:szCs w:val="22"/>
          <w:lang w:val="es-MX"/>
        </w:rPr>
        <w:t>, con el desglose que se indica</w:t>
      </w:r>
      <w:r w:rsidR="000501CF" w:rsidRPr="00A1404E">
        <w:rPr>
          <w:rFonts w:ascii="Arial Narrow" w:hAnsi="Arial Narrow"/>
          <w:sz w:val="22"/>
          <w:szCs w:val="22"/>
          <w:lang w:val="es-MX"/>
        </w:rPr>
        <w:t xml:space="preserve"> a continuación:</w:t>
      </w:r>
    </w:p>
    <w:p w:rsidR="008A58DB" w:rsidRDefault="008A58DB" w:rsidP="00D475AD">
      <w:pPr>
        <w:spacing w:line="380" w:lineRule="exact"/>
        <w:ind w:firstLine="709"/>
        <w:jc w:val="both"/>
        <w:rPr>
          <w:rFonts w:ascii="Arial Narrow" w:hAnsi="Arial Narrow"/>
          <w:sz w:val="22"/>
          <w:szCs w:val="22"/>
          <w:lang w:val="es-MX"/>
        </w:rPr>
      </w:pPr>
    </w:p>
    <w:p w:rsidR="003932D2" w:rsidRDefault="00096E2B" w:rsidP="00D475AD">
      <w:pPr>
        <w:spacing w:line="380" w:lineRule="exact"/>
        <w:ind w:firstLine="709"/>
        <w:jc w:val="both"/>
        <w:rPr>
          <w:rFonts w:ascii="Arial Narrow" w:hAnsi="Arial Narrow"/>
          <w:sz w:val="22"/>
          <w:szCs w:val="22"/>
          <w:lang w:val="es-MX"/>
        </w:rPr>
      </w:pPr>
      <w:r>
        <w:rPr>
          <w:noProof/>
        </w:rPr>
        <w:pict>
          <v:shape id="_x0000_s5243" type="#_x0000_t75" style="position:absolute;left:0;text-align:left;margin-left:52.4pt;margin-top:-.05pt;width:337.55pt;height:189.9pt;z-index:2;mso-position-horizontal-relative:text;mso-position-vertical-relative:text">
            <v:imagedata r:id="rId10" o:title=""/>
          </v:shape>
        </w:pict>
      </w:r>
    </w:p>
    <w:p w:rsidR="003932D2" w:rsidRDefault="003932D2" w:rsidP="00D475AD">
      <w:pPr>
        <w:spacing w:line="380" w:lineRule="exact"/>
        <w:ind w:firstLine="709"/>
        <w:jc w:val="both"/>
        <w:rPr>
          <w:rFonts w:ascii="Arial Narrow" w:hAnsi="Arial Narrow"/>
          <w:sz w:val="22"/>
          <w:szCs w:val="22"/>
          <w:lang w:val="es-MX"/>
        </w:rPr>
      </w:pPr>
    </w:p>
    <w:p w:rsidR="008A58DB" w:rsidRPr="00A1404E" w:rsidRDefault="008A58DB" w:rsidP="00D475AD">
      <w:pPr>
        <w:spacing w:line="380" w:lineRule="exact"/>
        <w:ind w:firstLine="709"/>
        <w:jc w:val="both"/>
        <w:rPr>
          <w:rFonts w:ascii="Arial Narrow" w:hAnsi="Arial Narrow"/>
          <w:sz w:val="22"/>
          <w:szCs w:val="22"/>
          <w:lang w:val="es-MX"/>
        </w:rPr>
      </w:pPr>
    </w:p>
    <w:p w:rsidR="000501CF" w:rsidRPr="00941C7B" w:rsidRDefault="000501CF" w:rsidP="009F0B20">
      <w:pPr>
        <w:spacing w:line="380" w:lineRule="exact"/>
        <w:ind w:firstLine="709"/>
        <w:jc w:val="both"/>
        <w:rPr>
          <w:rFonts w:ascii="Abadi MT Condensed Light" w:hAnsi="Abadi MT Condensed Light"/>
          <w:sz w:val="22"/>
          <w:szCs w:val="22"/>
          <w:lang w:val="es-MX"/>
        </w:rPr>
      </w:pPr>
    </w:p>
    <w:p w:rsidR="009A6507" w:rsidRDefault="009A6507" w:rsidP="009A6507">
      <w:pPr>
        <w:ind w:firstLine="709"/>
        <w:jc w:val="both"/>
        <w:rPr>
          <w:rFonts w:ascii="Abadi MT Condensed Light" w:hAnsi="Abadi MT Condensed Light"/>
          <w:sz w:val="25"/>
          <w:lang w:val="es-MX"/>
        </w:rPr>
      </w:pPr>
    </w:p>
    <w:p w:rsidR="00361E9F" w:rsidRPr="0093032C" w:rsidRDefault="00361E9F" w:rsidP="00361E9F">
      <w:pPr>
        <w:spacing w:line="400" w:lineRule="exact"/>
        <w:ind w:firstLine="709"/>
        <w:jc w:val="both"/>
        <w:rPr>
          <w:rFonts w:ascii="Abadi MT Condensed Light" w:hAnsi="Abadi MT Condensed Light"/>
          <w:sz w:val="25"/>
          <w:lang w:val="es-MX"/>
        </w:rPr>
      </w:pPr>
    </w:p>
    <w:p w:rsidR="00361E9F" w:rsidRDefault="00361E9F" w:rsidP="00361E9F">
      <w:pPr>
        <w:spacing w:line="400" w:lineRule="exact"/>
        <w:ind w:firstLine="709"/>
        <w:jc w:val="both"/>
        <w:rPr>
          <w:rFonts w:ascii="Abadi MT Condensed Light" w:hAnsi="Abadi MT Condensed Light"/>
          <w:sz w:val="25"/>
          <w:lang w:val="es-MX"/>
        </w:rPr>
      </w:pPr>
    </w:p>
    <w:p w:rsidR="00361E9F" w:rsidRDefault="00361E9F" w:rsidP="00361E9F">
      <w:pPr>
        <w:spacing w:line="400" w:lineRule="exact"/>
        <w:ind w:firstLine="709"/>
        <w:jc w:val="both"/>
        <w:rPr>
          <w:rFonts w:ascii="Abadi MT Condensed Light" w:hAnsi="Abadi MT Condensed Light"/>
          <w:sz w:val="25"/>
          <w:lang w:val="es-MX"/>
        </w:rPr>
      </w:pPr>
    </w:p>
    <w:p w:rsidR="00EA52D7" w:rsidRPr="00E33E24" w:rsidRDefault="00EA52D7" w:rsidP="00361E9F">
      <w:pPr>
        <w:spacing w:line="400" w:lineRule="exact"/>
        <w:ind w:firstLine="709"/>
        <w:jc w:val="both"/>
        <w:rPr>
          <w:rFonts w:ascii="Abadi MT Condensed Light" w:hAnsi="Abadi MT Condensed Light"/>
          <w:sz w:val="25"/>
          <w:lang w:val="es-MX"/>
        </w:rPr>
      </w:pPr>
    </w:p>
    <w:p w:rsidR="00EA52D7" w:rsidRDefault="00EA52D7" w:rsidP="00E33E24">
      <w:pPr>
        <w:spacing w:line="400" w:lineRule="exact"/>
        <w:ind w:firstLine="709"/>
        <w:jc w:val="both"/>
        <w:rPr>
          <w:rFonts w:ascii="Abadi MT Condensed Light" w:hAnsi="Abadi MT Condensed Light"/>
          <w:sz w:val="25"/>
          <w:lang w:val="es-MX"/>
        </w:rPr>
      </w:pPr>
    </w:p>
    <w:p w:rsidR="00096E2B" w:rsidRDefault="00096E2B" w:rsidP="00F20A18">
      <w:pPr>
        <w:spacing w:line="400" w:lineRule="exact"/>
        <w:rPr>
          <w:rFonts w:ascii="Arial Narrow" w:hAnsi="Arial Narrow"/>
          <w:b/>
          <w:sz w:val="26"/>
          <w:szCs w:val="26"/>
          <w:lang w:val="es-MX"/>
        </w:rPr>
      </w:pPr>
    </w:p>
    <w:p w:rsidR="00F20A18" w:rsidRPr="00F20A18" w:rsidRDefault="00F20A18" w:rsidP="00F20A18">
      <w:pPr>
        <w:spacing w:line="400" w:lineRule="exact"/>
        <w:rPr>
          <w:rFonts w:ascii="Arial Narrow" w:hAnsi="Arial Narrow"/>
          <w:b/>
          <w:sz w:val="26"/>
          <w:szCs w:val="26"/>
          <w:lang w:val="es-MX"/>
        </w:rPr>
      </w:pPr>
      <w:r w:rsidRPr="00F20A18">
        <w:rPr>
          <w:rFonts w:ascii="Arial Narrow" w:hAnsi="Arial Narrow"/>
          <w:b/>
          <w:sz w:val="26"/>
          <w:szCs w:val="26"/>
          <w:lang w:val="es-MX"/>
        </w:rPr>
        <w:t>Adecuaciones Presupuestarias del Poder Ejecutivo</w:t>
      </w:r>
    </w:p>
    <w:p w:rsidR="00A83C6F" w:rsidRPr="00096E2B" w:rsidRDefault="00A83C6F" w:rsidP="003F49C2">
      <w:pPr>
        <w:spacing w:line="300" w:lineRule="exact"/>
        <w:rPr>
          <w:rFonts w:ascii="Arial Narrow" w:hAnsi="Arial Narrow"/>
          <w:sz w:val="14"/>
          <w:szCs w:val="22"/>
          <w:lang w:val="es-MX"/>
        </w:rPr>
      </w:pPr>
    </w:p>
    <w:p w:rsidR="00C666C7" w:rsidRDefault="0007581C" w:rsidP="007A08FC">
      <w:pPr>
        <w:spacing w:line="400" w:lineRule="exact"/>
        <w:ind w:firstLine="708"/>
        <w:jc w:val="both"/>
        <w:rPr>
          <w:rFonts w:ascii="Arial Narrow" w:hAnsi="Arial Narrow"/>
          <w:sz w:val="22"/>
          <w:szCs w:val="22"/>
          <w:lang w:val="es-MX"/>
        </w:rPr>
      </w:pPr>
      <w:r w:rsidRPr="0007581C">
        <w:rPr>
          <w:rFonts w:ascii="Arial Narrow" w:hAnsi="Arial Narrow"/>
          <w:sz w:val="22"/>
          <w:szCs w:val="22"/>
          <w:lang w:val="es-MX"/>
        </w:rPr>
        <w:t>En el caso del Pod</w:t>
      </w:r>
      <w:r w:rsidR="00866310">
        <w:rPr>
          <w:rFonts w:ascii="Arial Narrow" w:hAnsi="Arial Narrow"/>
          <w:sz w:val="22"/>
          <w:szCs w:val="22"/>
          <w:lang w:val="es-MX"/>
        </w:rPr>
        <w:t>er Ejecutivo</w:t>
      </w:r>
      <w:r w:rsidR="007A08FC">
        <w:rPr>
          <w:rFonts w:ascii="Arial Narrow" w:hAnsi="Arial Narrow"/>
          <w:sz w:val="22"/>
          <w:szCs w:val="22"/>
          <w:lang w:val="es-MX"/>
        </w:rPr>
        <w:t>,</w:t>
      </w:r>
      <w:r w:rsidR="00866310">
        <w:rPr>
          <w:rFonts w:ascii="Arial Narrow" w:hAnsi="Arial Narrow"/>
          <w:sz w:val="22"/>
          <w:szCs w:val="22"/>
          <w:lang w:val="es-MX"/>
        </w:rPr>
        <w:t xml:space="preserve"> </w:t>
      </w:r>
      <w:r w:rsidR="00F44E1B">
        <w:rPr>
          <w:rFonts w:ascii="Arial Narrow" w:hAnsi="Arial Narrow"/>
          <w:sz w:val="22"/>
          <w:szCs w:val="22"/>
          <w:lang w:val="es-MX"/>
        </w:rPr>
        <w:t>las adecuaciones</w:t>
      </w:r>
      <w:r w:rsidRPr="0007581C">
        <w:rPr>
          <w:rFonts w:ascii="Arial Narrow" w:hAnsi="Arial Narrow"/>
          <w:sz w:val="22"/>
          <w:szCs w:val="22"/>
          <w:lang w:val="es-MX"/>
        </w:rPr>
        <w:t xml:space="preserve"> presupuestarias </w:t>
      </w:r>
      <w:r>
        <w:rPr>
          <w:rFonts w:ascii="Arial Narrow" w:hAnsi="Arial Narrow"/>
          <w:sz w:val="22"/>
          <w:szCs w:val="22"/>
          <w:lang w:val="es-MX"/>
        </w:rPr>
        <w:t>tuvieron</w:t>
      </w:r>
      <w:r w:rsidRPr="00A1404E">
        <w:rPr>
          <w:rFonts w:ascii="Arial Narrow" w:hAnsi="Arial Narrow"/>
          <w:sz w:val="22"/>
          <w:szCs w:val="22"/>
          <w:lang w:val="es-MX"/>
        </w:rPr>
        <w:t xml:space="preserve"> como finalidad un óptimo ejercicio de los recursos públicos, notándose incrementos y reducciones en los distintos capítulos de gasto tendientes al logro de dicho propósito</w:t>
      </w:r>
      <w:r w:rsidR="00C2619C">
        <w:rPr>
          <w:rFonts w:ascii="Arial Narrow" w:hAnsi="Arial Narrow"/>
          <w:sz w:val="22"/>
          <w:szCs w:val="22"/>
          <w:lang w:val="es-MX"/>
        </w:rPr>
        <w:t>, generándose con tal motivo una ampliaci</w:t>
      </w:r>
      <w:r w:rsidR="000667F7">
        <w:rPr>
          <w:rFonts w:ascii="Arial Narrow" w:hAnsi="Arial Narrow"/>
          <w:sz w:val="22"/>
          <w:szCs w:val="22"/>
          <w:lang w:val="es-MX"/>
        </w:rPr>
        <w:t>ón n</w:t>
      </w:r>
      <w:r w:rsidR="00FB21D7">
        <w:rPr>
          <w:rFonts w:ascii="Arial Narrow" w:hAnsi="Arial Narrow"/>
          <w:sz w:val="22"/>
          <w:szCs w:val="22"/>
          <w:lang w:val="es-MX"/>
        </w:rPr>
        <w:t xml:space="preserve">eta de </w:t>
      </w:r>
      <w:r w:rsidR="007A08FC">
        <w:rPr>
          <w:rFonts w:ascii="Arial Narrow" w:hAnsi="Arial Narrow"/>
          <w:sz w:val="22"/>
          <w:szCs w:val="22"/>
          <w:lang w:val="es-MX"/>
        </w:rPr>
        <w:t xml:space="preserve">                           </w:t>
      </w:r>
      <w:r w:rsidR="0021126E">
        <w:rPr>
          <w:rFonts w:ascii="Arial Narrow" w:hAnsi="Arial Narrow"/>
          <w:sz w:val="22"/>
          <w:szCs w:val="22"/>
          <w:lang w:val="es-MX"/>
        </w:rPr>
        <w:t>$ 33</w:t>
      </w:r>
      <w:proofErr w:type="gramStart"/>
      <w:r w:rsidR="0021126E">
        <w:rPr>
          <w:rFonts w:ascii="Arial Narrow" w:hAnsi="Arial Narrow"/>
          <w:sz w:val="22"/>
          <w:szCs w:val="22"/>
          <w:lang w:val="es-MX"/>
        </w:rPr>
        <w:t>,046,997.30</w:t>
      </w:r>
      <w:proofErr w:type="gramEnd"/>
      <w:r w:rsidR="00C2619C">
        <w:rPr>
          <w:rFonts w:ascii="Arial Narrow" w:hAnsi="Arial Narrow"/>
          <w:sz w:val="22"/>
          <w:szCs w:val="22"/>
          <w:lang w:val="es-MX"/>
        </w:rPr>
        <w:t xml:space="preserve"> (</w:t>
      </w:r>
      <w:r w:rsidR="0021126E">
        <w:rPr>
          <w:rFonts w:ascii="Arial Narrow" w:hAnsi="Arial Narrow"/>
          <w:sz w:val="22"/>
          <w:szCs w:val="22"/>
          <w:lang w:val="es-MX"/>
        </w:rPr>
        <w:t>treinta y tres millones cuarenta y seis mil novecientos noventa y siete</w:t>
      </w:r>
      <w:r w:rsidR="00052ECC">
        <w:rPr>
          <w:rFonts w:ascii="Arial Narrow" w:hAnsi="Arial Narrow"/>
          <w:sz w:val="22"/>
          <w:szCs w:val="22"/>
          <w:lang w:val="es-MX"/>
        </w:rPr>
        <w:t xml:space="preserve"> </w:t>
      </w:r>
      <w:r w:rsidR="00C2619C">
        <w:rPr>
          <w:rFonts w:ascii="Arial Narrow" w:hAnsi="Arial Narrow"/>
          <w:sz w:val="22"/>
          <w:szCs w:val="22"/>
          <w:lang w:val="es-MX"/>
        </w:rPr>
        <w:t>pes</w:t>
      </w:r>
      <w:r w:rsidR="0021126E">
        <w:rPr>
          <w:rFonts w:ascii="Arial Narrow" w:hAnsi="Arial Narrow"/>
          <w:sz w:val="22"/>
          <w:szCs w:val="22"/>
          <w:lang w:val="es-MX"/>
        </w:rPr>
        <w:t>os 30</w:t>
      </w:r>
      <w:r w:rsidR="00610F34">
        <w:rPr>
          <w:rFonts w:ascii="Arial Narrow" w:hAnsi="Arial Narrow"/>
          <w:sz w:val="22"/>
          <w:szCs w:val="22"/>
          <w:lang w:val="es-MX"/>
        </w:rPr>
        <w:t xml:space="preserve">/100 </w:t>
      </w:r>
      <w:r w:rsidR="00052ECC">
        <w:rPr>
          <w:rFonts w:ascii="Arial Narrow" w:hAnsi="Arial Narrow"/>
          <w:sz w:val="22"/>
          <w:szCs w:val="22"/>
          <w:lang w:val="es-MX"/>
        </w:rPr>
        <w:t xml:space="preserve"> m. n.)</w:t>
      </w:r>
      <w:r w:rsidR="00313D9A">
        <w:rPr>
          <w:rFonts w:ascii="Arial Narrow" w:hAnsi="Arial Narrow"/>
          <w:sz w:val="22"/>
          <w:szCs w:val="22"/>
          <w:lang w:val="es-MX"/>
        </w:rPr>
        <w:t>.</w:t>
      </w:r>
    </w:p>
    <w:p w:rsidR="00052ECC" w:rsidRDefault="00052ECC" w:rsidP="007A08FC">
      <w:pPr>
        <w:spacing w:line="400" w:lineRule="exact"/>
        <w:ind w:firstLine="708"/>
        <w:jc w:val="both"/>
        <w:rPr>
          <w:rFonts w:ascii="Arial Narrow" w:hAnsi="Arial Narrow"/>
          <w:sz w:val="22"/>
          <w:szCs w:val="22"/>
          <w:lang w:val="es-MX"/>
        </w:rPr>
      </w:pPr>
    </w:p>
    <w:p w:rsidR="00F20A18" w:rsidRPr="00F20A18" w:rsidRDefault="00F20A18" w:rsidP="00F20A18">
      <w:pPr>
        <w:spacing w:line="400" w:lineRule="exact"/>
        <w:rPr>
          <w:rFonts w:ascii="Arial Narrow" w:hAnsi="Arial Narrow"/>
          <w:b/>
          <w:sz w:val="26"/>
          <w:szCs w:val="26"/>
          <w:lang w:val="es-MX"/>
        </w:rPr>
      </w:pPr>
      <w:r w:rsidRPr="00F20A18">
        <w:rPr>
          <w:rFonts w:ascii="Arial Narrow" w:hAnsi="Arial Narrow"/>
          <w:b/>
          <w:sz w:val="26"/>
          <w:szCs w:val="26"/>
          <w:lang w:val="es-MX"/>
        </w:rPr>
        <w:lastRenderedPageBreak/>
        <w:t>Adecuaciones Pre</w:t>
      </w:r>
      <w:r>
        <w:rPr>
          <w:rFonts w:ascii="Arial Narrow" w:hAnsi="Arial Narrow"/>
          <w:b/>
          <w:sz w:val="26"/>
          <w:szCs w:val="26"/>
          <w:lang w:val="es-MX"/>
        </w:rPr>
        <w:t>supuestarias al Gasto Federalizado</w:t>
      </w:r>
    </w:p>
    <w:p w:rsidR="005C641D" w:rsidRPr="00E605BE" w:rsidRDefault="005C641D" w:rsidP="006B71EC">
      <w:pPr>
        <w:spacing w:line="100" w:lineRule="exact"/>
        <w:rPr>
          <w:rFonts w:ascii="Arial Narrow" w:hAnsi="Arial Narrow"/>
          <w:sz w:val="10"/>
          <w:szCs w:val="22"/>
          <w:lang w:val="es-MX"/>
        </w:rPr>
      </w:pPr>
    </w:p>
    <w:p w:rsidR="00F20A18" w:rsidRDefault="00EA58AD" w:rsidP="0069650F">
      <w:pPr>
        <w:spacing w:line="400" w:lineRule="exact"/>
        <w:ind w:firstLine="709"/>
        <w:jc w:val="both"/>
        <w:rPr>
          <w:rFonts w:ascii="Arial Narrow" w:hAnsi="Arial Narrow"/>
          <w:sz w:val="22"/>
          <w:szCs w:val="22"/>
          <w:lang w:val="es-MX"/>
        </w:rPr>
      </w:pPr>
      <w:r>
        <w:rPr>
          <w:rFonts w:ascii="Arial Narrow" w:hAnsi="Arial Narrow"/>
          <w:sz w:val="22"/>
          <w:szCs w:val="22"/>
          <w:lang w:val="es-MX"/>
        </w:rPr>
        <w:t>En el</w:t>
      </w:r>
      <w:r w:rsidR="0007581C">
        <w:rPr>
          <w:rFonts w:ascii="Arial Narrow" w:hAnsi="Arial Narrow"/>
          <w:sz w:val="22"/>
          <w:szCs w:val="22"/>
          <w:lang w:val="es-MX"/>
        </w:rPr>
        <w:t xml:space="preserve"> Gasto Federalizado, se realizaron </w:t>
      </w:r>
      <w:r w:rsidR="0007581C" w:rsidRPr="007B1FA8">
        <w:rPr>
          <w:rFonts w:ascii="Arial Narrow" w:hAnsi="Arial Narrow"/>
          <w:sz w:val="22"/>
          <w:szCs w:val="22"/>
          <w:lang w:val="es-MX"/>
        </w:rPr>
        <w:t xml:space="preserve">ajustes presupuestarios </w:t>
      </w:r>
      <w:r w:rsidR="0069650F">
        <w:rPr>
          <w:rFonts w:ascii="Arial Narrow" w:hAnsi="Arial Narrow"/>
          <w:sz w:val="22"/>
          <w:szCs w:val="22"/>
          <w:lang w:val="es-MX"/>
        </w:rPr>
        <w:t xml:space="preserve">que generaron </w:t>
      </w:r>
      <w:r w:rsidR="00F20A18" w:rsidRPr="007B1FA8">
        <w:rPr>
          <w:rFonts w:ascii="Arial Narrow" w:hAnsi="Arial Narrow"/>
          <w:sz w:val="22"/>
          <w:szCs w:val="22"/>
          <w:lang w:val="es-MX"/>
        </w:rPr>
        <w:t>ampliaciones</w:t>
      </w:r>
      <w:r w:rsidR="00946027">
        <w:rPr>
          <w:rFonts w:ascii="Arial Narrow" w:hAnsi="Arial Narrow"/>
          <w:sz w:val="22"/>
          <w:szCs w:val="22"/>
          <w:lang w:val="es-MX"/>
        </w:rPr>
        <w:t xml:space="preserve"> y/o reducciones en</w:t>
      </w:r>
      <w:r w:rsidR="00F20A18" w:rsidRPr="007B1FA8">
        <w:rPr>
          <w:rFonts w:ascii="Arial Narrow" w:hAnsi="Arial Narrow"/>
          <w:sz w:val="22"/>
          <w:szCs w:val="22"/>
          <w:lang w:val="es-MX"/>
        </w:rPr>
        <w:t xml:space="preserve"> diversos fondos, programas y proyectos </w:t>
      </w:r>
      <w:r w:rsidR="00F20A18">
        <w:rPr>
          <w:rFonts w:ascii="Arial Narrow" w:hAnsi="Arial Narrow"/>
          <w:sz w:val="22"/>
          <w:szCs w:val="22"/>
          <w:lang w:val="es-MX"/>
        </w:rPr>
        <w:t xml:space="preserve">de los distintos ramos </w:t>
      </w:r>
      <w:r w:rsidR="00F20A18" w:rsidRPr="007B1FA8">
        <w:rPr>
          <w:rFonts w:ascii="Arial Narrow" w:hAnsi="Arial Narrow"/>
          <w:sz w:val="22"/>
          <w:szCs w:val="22"/>
          <w:lang w:val="es-MX"/>
        </w:rPr>
        <w:t>federales</w:t>
      </w:r>
      <w:r w:rsidR="00F20A18">
        <w:rPr>
          <w:rFonts w:ascii="Arial Narrow" w:hAnsi="Arial Narrow"/>
          <w:sz w:val="22"/>
          <w:szCs w:val="22"/>
          <w:lang w:val="es-MX"/>
        </w:rPr>
        <w:t xml:space="preserve"> </w:t>
      </w:r>
      <w:r w:rsidR="00F20A18" w:rsidRPr="007B1FA8">
        <w:rPr>
          <w:rFonts w:ascii="Arial Narrow" w:hAnsi="Arial Narrow"/>
          <w:sz w:val="22"/>
          <w:szCs w:val="22"/>
          <w:lang w:val="es-MX"/>
        </w:rPr>
        <w:t>cuyo monto no fue considerado en el presupuesto original por desconocer su importe al momento de la presupue</w:t>
      </w:r>
      <w:r w:rsidR="00F20A18">
        <w:rPr>
          <w:rFonts w:ascii="Arial Narrow" w:hAnsi="Arial Narrow"/>
          <w:sz w:val="22"/>
          <w:szCs w:val="22"/>
          <w:lang w:val="es-MX"/>
        </w:rPr>
        <w:t>stación</w:t>
      </w:r>
      <w:r w:rsidR="00946027">
        <w:rPr>
          <w:rFonts w:ascii="Arial Narrow" w:hAnsi="Arial Narrow"/>
          <w:sz w:val="22"/>
          <w:szCs w:val="22"/>
          <w:lang w:val="es-MX"/>
        </w:rPr>
        <w:t xml:space="preserve"> o por existir disminución en las asignaciones,</w:t>
      </w:r>
      <w:r w:rsidR="00F20A18">
        <w:rPr>
          <w:rFonts w:ascii="Arial Narrow" w:hAnsi="Arial Narrow"/>
          <w:sz w:val="22"/>
          <w:szCs w:val="22"/>
          <w:lang w:val="es-MX"/>
        </w:rPr>
        <w:t xml:space="preserve"> generándose un aumento total neto</w:t>
      </w:r>
      <w:r w:rsidR="000A3386">
        <w:rPr>
          <w:rFonts w:ascii="Arial Narrow" w:hAnsi="Arial Narrow"/>
          <w:sz w:val="22"/>
          <w:szCs w:val="22"/>
          <w:lang w:val="es-MX"/>
        </w:rPr>
        <w:t xml:space="preserve"> en este apar</w:t>
      </w:r>
      <w:r w:rsidR="00EA6450">
        <w:rPr>
          <w:rFonts w:ascii="Arial Narrow" w:hAnsi="Arial Narrow"/>
          <w:sz w:val="22"/>
          <w:szCs w:val="22"/>
          <w:lang w:val="es-MX"/>
        </w:rPr>
        <w:t xml:space="preserve">tado de </w:t>
      </w:r>
      <w:r w:rsidR="00946027">
        <w:rPr>
          <w:rFonts w:ascii="Arial Narrow" w:hAnsi="Arial Narrow"/>
          <w:sz w:val="22"/>
          <w:szCs w:val="22"/>
          <w:lang w:val="es-MX"/>
        </w:rPr>
        <w:t xml:space="preserve">                          </w:t>
      </w:r>
      <w:r w:rsidR="00EA6450">
        <w:rPr>
          <w:rFonts w:ascii="Arial Narrow" w:hAnsi="Arial Narrow"/>
          <w:sz w:val="22"/>
          <w:szCs w:val="22"/>
          <w:lang w:val="es-MX"/>
        </w:rPr>
        <w:t xml:space="preserve">$ </w:t>
      </w:r>
      <w:r w:rsidR="0021126E">
        <w:rPr>
          <w:rFonts w:ascii="Arial Narrow" w:hAnsi="Arial Narrow"/>
          <w:sz w:val="22"/>
          <w:szCs w:val="22"/>
          <w:lang w:val="es-MX"/>
        </w:rPr>
        <w:t>249,144,277.63</w:t>
      </w:r>
      <w:r w:rsidR="0069650F" w:rsidRPr="0096680F">
        <w:rPr>
          <w:rFonts w:ascii="Arial Narrow" w:hAnsi="Arial Narrow"/>
          <w:sz w:val="22"/>
          <w:szCs w:val="22"/>
          <w:lang w:val="es-MX"/>
        </w:rPr>
        <w:t xml:space="preserve"> (</w:t>
      </w:r>
      <w:r w:rsidR="0021126E">
        <w:rPr>
          <w:rFonts w:ascii="Arial Narrow" w:hAnsi="Arial Narrow"/>
          <w:sz w:val="22"/>
          <w:szCs w:val="22"/>
          <w:lang w:val="es-MX"/>
        </w:rPr>
        <w:t>doscientos cuarenta y nueve millones ciento cuarenta y cuatro mil doscientos setenta y siete</w:t>
      </w:r>
      <w:r w:rsidR="00946027">
        <w:rPr>
          <w:rFonts w:ascii="Arial Narrow" w:hAnsi="Arial Narrow"/>
          <w:sz w:val="22"/>
          <w:szCs w:val="22"/>
          <w:lang w:val="es-MX"/>
        </w:rPr>
        <w:t xml:space="preserve"> </w:t>
      </w:r>
      <w:r w:rsidR="0069650F" w:rsidRPr="0096680F">
        <w:rPr>
          <w:rFonts w:ascii="Arial Narrow" w:hAnsi="Arial Narrow"/>
          <w:sz w:val="22"/>
          <w:szCs w:val="22"/>
          <w:lang w:val="es-MX"/>
        </w:rPr>
        <w:t>p</w:t>
      </w:r>
      <w:r w:rsidR="00EA6450">
        <w:rPr>
          <w:rFonts w:ascii="Arial Narrow" w:hAnsi="Arial Narrow"/>
          <w:sz w:val="22"/>
          <w:szCs w:val="22"/>
          <w:lang w:val="es-MX"/>
        </w:rPr>
        <w:t xml:space="preserve">esos </w:t>
      </w:r>
      <w:r w:rsidR="0021126E">
        <w:rPr>
          <w:rFonts w:ascii="Arial Narrow" w:hAnsi="Arial Narrow"/>
          <w:sz w:val="22"/>
          <w:szCs w:val="22"/>
          <w:lang w:val="es-MX"/>
        </w:rPr>
        <w:t>63</w:t>
      </w:r>
      <w:r w:rsidR="0069650F" w:rsidRPr="0096680F">
        <w:rPr>
          <w:rFonts w:ascii="Arial Narrow" w:hAnsi="Arial Narrow"/>
          <w:sz w:val="22"/>
          <w:szCs w:val="22"/>
          <w:lang w:val="es-MX"/>
        </w:rPr>
        <w:t>/100 m. n.)</w:t>
      </w:r>
      <w:r w:rsidR="0069650F">
        <w:rPr>
          <w:rFonts w:ascii="Arial Narrow" w:hAnsi="Arial Narrow"/>
          <w:sz w:val="22"/>
          <w:szCs w:val="22"/>
          <w:lang w:val="es-MX"/>
        </w:rPr>
        <w:t xml:space="preserve">, </w:t>
      </w:r>
      <w:r w:rsidR="008A4DE4">
        <w:rPr>
          <w:rFonts w:ascii="Arial Narrow" w:hAnsi="Arial Narrow"/>
          <w:sz w:val="22"/>
          <w:szCs w:val="22"/>
          <w:lang w:val="es-MX"/>
        </w:rPr>
        <w:t xml:space="preserve">mismo que se desagrega en </w:t>
      </w:r>
      <w:r w:rsidR="0069650F">
        <w:rPr>
          <w:rFonts w:ascii="Arial Narrow" w:hAnsi="Arial Narrow"/>
          <w:sz w:val="22"/>
          <w:szCs w:val="22"/>
          <w:lang w:val="es-MX"/>
        </w:rPr>
        <w:t>el cuadro</w:t>
      </w:r>
      <w:r w:rsidR="00096E2B">
        <w:rPr>
          <w:rFonts w:ascii="Arial Narrow" w:hAnsi="Arial Narrow"/>
          <w:sz w:val="22"/>
          <w:szCs w:val="22"/>
          <w:lang w:val="es-MX"/>
        </w:rPr>
        <w:t xml:space="preserve"> </w:t>
      </w:r>
      <w:r w:rsidR="003F49C2">
        <w:rPr>
          <w:rFonts w:ascii="Arial Narrow" w:hAnsi="Arial Narrow"/>
          <w:sz w:val="22"/>
          <w:szCs w:val="22"/>
          <w:lang w:val="es-MX"/>
        </w:rPr>
        <w:t>siguiente.</w:t>
      </w:r>
    </w:p>
    <w:p w:rsidR="003F49C2" w:rsidRDefault="00096E2B" w:rsidP="003F49C2">
      <w:pPr>
        <w:spacing w:line="300" w:lineRule="exact"/>
        <w:rPr>
          <w:rFonts w:ascii="Arial Narrow" w:hAnsi="Arial Narrow"/>
          <w:sz w:val="22"/>
          <w:szCs w:val="22"/>
          <w:lang w:val="es-MX"/>
        </w:rPr>
      </w:pPr>
      <w:r>
        <w:rPr>
          <w:noProof/>
        </w:rPr>
        <w:pict>
          <v:shape id="_x0000_s5244" type="#_x0000_t75" style="position:absolute;margin-left:57.65pt;margin-top:13.45pt;width:338.2pt;height:215.35pt;z-index:3;mso-position-horizontal-relative:text;mso-position-vertical-relative:text">
            <v:imagedata r:id="rId11" o:title=""/>
          </v:shape>
        </w:pict>
      </w:r>
    </w:p>
    <w:p w:rsidR="0007581C" w:rsidRDefault="0007581C" w:rsidP="00D475AD">
      <w:pPr>
        <w:spacing w:line="400" w:lineRule="exact"/>
        <w:ind w:firstLine="709"/>
        <w:jc w:val="both"/>
        <w:rPr>
          <w:rFonts w:ascii="Arial Narrow" w:hAnsi="Arial Narrow"/>
          <w:sz w:val="22"/>
          <w:szCs w:val="22"/>
          <w:lang w:val="es-MX"/>
        </w:rPr>
      </w:pPr>
    </w:p>
    <w:p w:rsidR="0007581C" w:rsidRPr="007B1FA8" w:rsidRDefault="0007581C" w:rsidP="00D475AD">
      <w:pPr>
        <w:spacing w:line="400" w:lineRule="exact"/>
        <w:ind w:firstLine="709"/>
        <w:jc w:val="both"/>
        <w:rPr>
          <w:rFonts w:ascii="Arial Narrow" w:hAnsi="Arial Narrow"/>
          <w:sz w:val="22"/>
          <w:szCs w:val="22"/>
          <w:lang w:val="es-MX"/>
        </w:rPr>
      </w:pPr>
    </w:p>
    <w:p w:rsidR="00D475AD" w:rsidRPr="007B1FA8" w:rsidRDefault="00D475AD" w:rsidP="00D475AD">
      <w:pPr>
        <w:spacing w:line="400" w:lineRule="exact"/>
        <w:ind w:firstLine="709"/>
        <w:jc w:val="both"/>
        <w:rPr>
          <w:rFonts w:ascii="Arial Narrow" w:hAnsi="Arial Narrow"/>
          <w:sz w:val="22"/>
          <w:szCs w:val="22"/>
          <w:lang w:val="es-MX"/>
        </w:rPr>
      </w:pPr>
    </w:p>
    <w:p w:rsidR="002E05FE" w:rsidRDefault="002E05FE" w:rsidP="00AF0E3D">
      <w:pPr>
        <w:spacing w:line="400" w:lineRule="exact"/>
        <w:jc w:val="both"/>
        <w:rPr>
          <w:rFonts w:ascii="Abadi MT Condensed Light" w:hAnsi="Abadi MT Condensed Light"/>
          <w:sz w:val="25"/>
          <w:lang w:val="es-MX"/>
        </w:rPr>
      </w:pPr>
    </w:p>
    <w:p w:rsidR="00F20A18" w:rsidRDefault="00F20A18" w:rsidP="00AF0E3D">
      <w:pPr>
        <w:spacing w:line="400" w:lineRule="exact"/>
        <w:jc w:val="both"/>
        <w:rPr>
          <w:rFonts w:ascii="Abadi MT Condensed Light" w:hAnsi="Abadi MT Condensed Light"/>
          <w:sz w:val="25"/>
          <w:lang w:val="es-MX"/>
        </w:rPr>
      </w:pPr>
    </w:p>
    <w:p w:rsidR="00F20A18" w:rsidRDefault="00F20A18" w:rsidP="00AF0E3D">
      <w:pPr>
        <w:spacing w:line="400" w:lineRule="exact"/>
        <w:jc w:val="both"/>
        <w:rPr>
          <w:rFonts w:ascii="Abadi MT Condensed Light" w:hAnsi="Abadi MT Condensed Light"/>
          <w:sz w:val="25"/>
          <w:lang w:val="es-MX"/>
        </w:rPr>
      </w:pPr>
    </w:p>
    <w:p w:rsidR="00D4302E" w:rsidRDefault="00D4302E" w:rsidP="00AF0E3D">
      <w:pPr>
        <w:spacing w:line="400" w:lineRule="exact"/>
        <w:jc w:val="both"/>
        <w:rPr>
          <w:rFonts w:ascii="Abadi MT Condensed Light" w:hAnsi="Abadi MT Condensed Light"/>
          <w:sz w:val="25"/>
          <w:lang w:val="es-MX"/>
        </w:rPr>
      </w:pPr>
    </w:p>
    <w:p w:rsidR="00D4302E" w:rsidRDefault="00D4302E" w:rsidP="00AF0E3D">
      <w:pPr>
        <w:spacing w:line="400" w:lineRule="exact"/>
        <w:jc w:val="both"/>
        <w:rPr>
          <w:rFonts w:ascii="Abadi MT Condensed Light" w:hAnsi="Abadi MT Condensed Light"/>
          <w:sz w:val="25"/>
          <w:lang w:val="es-MX"/>
        </w:rPr>
      </w:pPr>
    </w:p>
    <w:p w:rsidR="00F20A18" w:rsidRDefault="00F20A18" w:rsidP="00AF0E3D">
      <w:pPr>
        <w:spacing w:line="400" w:lineRule="exact"/>
        <w:jc w:val="both"/>
        <w:rPr>
          <w:rFonts w:ascii="Abadi MT Condensed Light" w:hAnsi="Abadi MT Condensed Light"/>
          <w:sz w:val="25"/>
          <w:lang w:val="es-MX"/>
        </w:rPr>
      </w:pPr>
    </w:p>
    <w:p w:rsidR="00EA58AD" w:rsidRDefault="00EA58AD" w:rsidP="00AF0E3D">
      <w:pPr>
        <w:spacing w:line="400" w:lineRule="exact"/>
        <w:jc w:val="both"/>
        <w:rPr>
          <w:rFonts w:ascii="Abadi MT Condensed Light" w:hAnsi="Abadi MT Condensed Light"/>
          <w:sz w:val="25"/>
          <w:lang w:val="es-MX"/>
        </w:rPr>
      </w:pPr>
    </w:p>
    <w:p w:rsidR="00F20A18" w:rsidRDefault="00F20A18" w:rsidP="00AF0E3D">
      <w:pPr>
        <w:spacing w:line="400" w:lineRule="exact"/>
        <w:jc w:val="both"/>
        <w:rPr>
          <w:rFonts w:ascii="Abadi MT Condensed Light" w:hAnsi="Abadi MT Condensed Light"/>
          <w:sz w:val="25"/>
          <w:lang w:val="es-MX"/>
        </w:rPr>
      </w:pPr>
    </w:p>
    <w:p w:rsidR="00240041" w:rsidRDefault="00240041" w:rsidP="00EE2089">
      <w:pPr>
        <w:spacing w:line="160" w:lineRule="exact"/>
        <w:jc w:val="both"/>
        <w:rPr>
          <w:rFonts w:ascii="Abadi MT Condensed Light" w:hAnsi="Abadi MT Condensed Light"/>
          <w:sz w:val="25"/>
          <w:lang w:val="es-MX"/>
        </w:rPr>
      </w:pPr>
    </w:p>
    <w:p w:rsidR="0020739B" w:rsidRDefault="00832628" w:rsidP="00832628">
      <w:pPr>
        <w:spacing w:line="400" w:lineRule="exact"/>
        <w:ind w:firstLine="709"/>
        <w:jc w:val="center"/>
        <w:rPr>
          <w:rFonts w:ascii="Arial Narrow" w:hAnsi="Arial Narrow"/>
          <w:b/>
          <w:sz w:val="26"/>
          <w:szCs w:val="26"/>
          <w:lang w:val="es-MX"/>
        </w:rPr>
      </w:pPr>
      <w:r w:rsidRPr="007B1FA8">
        <w:rPr>
          <w:rFonts w:ascii="Arial Narrow" w:hAnsi="Arial Narrow"/>
          <w:b/>
          <w:sz w:val="26"/>
          <w:szCs w:val="26"/>
          <w:lang w:val="es-MX"/>
        </w:rPr>
        <w:t>EJERCICIO GLOBAL DEL PRESUPUESTO</w:t>
      </w:r>
    </w:p>
    <w:p w:rsidR="002E05FE" w:rsidRDefault="002E05FE" w:rsidP="00EE2089">
      <w:pPr>
        <w:spacing w:line="160" w:lineRule="exact"/>
        <w:ind w:firstLine="709"/>
        <w:jc w:val="center"/>
        <w:rPr>
          <w:rFonts w:ascii="Arial Narrow" w:hAnsi="Arial Narrow"/>
          <w:b/>
          <w:sz w:val="26"/>
          <w:szCs w:val="26"/>
          <w:lang w:val="es-MX"/>
        </w:rPr>
      </w:pPr>
    </w:p>
    <w:p w:rsidR="00AF0E3D" w:rsidRDefault="00096E2B" w:rsidP="00EE2089">
      <w:pPr>
        <w:spacing w:line="360" w:lineRule="exact"/>
        <w:ind w:firstLine="709"/>
        <w:jc w:val="both"/>
        <w:rPr>
          <w:rFonts w:ascii="Arial Narrow" w:hAnsi="Arial Narrow"/>
          <w:sz w:val="22"/>
          <w:szCs w:val="22"/>
          <w:lang w:val="es-MX"/>
        </w:rPr>
      </w:pPr>
      <w:r>
        <w:rPr>
          <w:rFonts w:ascii="Arial Narrow" w:hAnsi="Arial Narrow"/>
          <w:sz w:val="22"/>
          <w:szCs w:val="22"/>
          <w:lang w:val="es-MX"/>
        </w:rPr>
        <w:t>S</w:t>
      </w:r>
      <w:r w:rsidR="009D4571" w:rsidRPr="007B1FA8">
        <w:rPr>
          <w:rFonts w:ascii="Arial Narrow" w:hAnsi="Arial Narrow"/>
          <w:sz w:val="22"/>
          <w:szCs w:val="22"/>
          <w:lang w:val="es-MX"/>
        </w:rPr>
        <w:t>e informa que al cie</w:t>
      </w:r>
      <w:r w:rsidR="00712C6A" w:rsidRPr="007B1FA8">
        <w:rPr>
          <w:rFonts w:ascii="Arial Narrow" w:hAnsi="Arial Narrow"/>
          <w:sz w:val="22"/>
          <w:szCs w:val="22"/>
          <w:lang w:val="es-MX"/>
        </w:rPr>
        <w:t>rre d</w:t>
      </w:r>
      <w:r w:rsidR="0022629C" w:rsidRPr="007B1FA8">
        <w:rPr>
          <w:rFonts w:ascii="Arial Narrow" w:hAnsi="Arial Narrow"/>
          <w:sz w:val="22"/>
          <w:szCs w:val="22"/>
          <w:lang w:val="es-MX"/>
        </w:rPr>
        <w:t xml:space="preserve">el </w:t>
      </w:r>
      <w:r w:rsidR="0021126E">
        <w:rPr>
          <w:rFonts w:ascii="Arial Narrow" w:hAnsi="Arial Narrow"/>
          <w:sz w:val="22"/>
          <w:szCs w:val="22"/>
          <w:lang w:val="es-MX"/>
        </w:rPr>
        <w:t>segundo</w:t>
      </w:r>
      <w:r w:rsidR="009D0D56">
        <w:rPr>
          <w:rFonts w:ascii="Arial Narrow" w:hAnsi="Arial Narrow"/>
          <w:sz w:val="22"/>
          <w:szCs w:val="22"/>
          <w:lang w:val="es-MX"/>
        </w:rPr>
        <w:t xml:space="preserve"> trimestre de 2019</w:t>
      </w:r>
      <w:r w:rsidR="000254CA">
        <w:rPr>
          <w:rFonts w:ascii="Arial Narrow" w:hAnsi="Arial Narrow"/>
          <w:sz w:val="22"/>
          <w:szCs w:val="22"/>
          <w:lang w:val="es-MX"/>
        </w:rPr>
        <w:t xml:space="preserve"> </w:t>
      </w:r>
      <w:r w:rsidR="00FD79A1">
        <w:rPr>
          <w:rFonts w:ascii="Arial Narrow" w:hAnsi="Arial Narrow"/>
          <w:sz w:val="22"/>
          <w:szCs w:val="22"/>
          <w:lang w:val="es-MX"/>
        </w:rPr>
        <w:t>se generó</w:t>
      </w:r>
      <w:r w:rsidR="009D4571" w:rsidRPr="007B1FA8">
        <w:rPr>
          <w:rFonts w:ascii="Arial Narrow" w:hAnsi="Arial Narrow"/>
          <w:sz w:val="22"/>
          <w:szCs w:val="22"/>
          <w:lang w:val="es-MX"/>
        </w:rPr>
        <w:t xml:space="preserve"> un gasto pa</w:t>
      </w:r>
      <w:r w:rsidR="00EA58AD">
        <w:rPr>
          <w:rFonts w:ascii="Arial Narrow" w:hAnsi="Arial Narrow"/>
          <w:sz w:val="22"/>
          <w:szCs w:val="22"/>
          <w:lang w:val="es-MX"/>
        </w:rPr>
        <w:t xml:space="preserve">gado total de </w:t>
      </w:r>
      <w:r w:rsidR="006B71EC">
        <w:rPr>
          <w:rFonts w:ascii="Arial Narrow" w:hAnsi="Arial Narrow"/>
          <w:sz w:val="22"/>
          <w:szCs w:val="22"/>
          <w:lang w:val="es-MX"/>
        </w:rPr>
        <w:t xml:space="preserve">                   </w:t>
      </w:r>
      <w:r w:rsidR="00F96142" w:rsidRPr="007B1FA8">
        <w:rPr>
          <w:rFonts w:ascii="Arial Narrow" w:hAnsi="Arial Narrow"/>
          <w:sz w:val="22"/>
          <w:szCs w:val="22"/>
          <w:lang w:val="es-MX"/>
        </w:rPr>
        <w:t xml:space="preserve">$ </w:t>
      </w:r>
      <w:r w:rsidR="0021126E">
        <w:rPr>
          <w:rFonts w:ascii="Arial Narrow" w:hAnsi="Arial Narrow"/>
          <w:sz w:val="22"/>
          <w:szCs w:val="22"/>
          <w:lang w:val="es-MX"/>
        </w:rPr>
        <w:t>11,197,318,178.29</w:t>
      </w:r>
      <w:r w:rsidR="000254CA" w:rsidRPr="000254CA">
        <w:rPr>
          <w:rFonts w:ascii="Arial Narrow" w:hAnsi="Arial Narrow"/>
          <w:sz w:val="22"/>
          <w:szCs w:val="22"/>
          <w:lang w:val="es-MX"/>
        </w:rPr>
        <w:t xml:space="preserve"> </w:t>
      </w:r>
      <w:r w:rsidR="00EC62F0" w:rsidRPr="007B1FA8">
        <w:rPr>
          <w:rFonts w:ascii="Arial Narrow" w:hAnsi="Arial Narrow"/>
          <w:sz w:val="22"/>
          <w:szCs w:val="22"/>
          <w:lang w:val="es-MX"/>
        </w:rPr>
        <w:t>(</w:t>
      </w:r>
      <w:r w:rsidR="0021126E">
        <w:rPr>
          <w:rFonts w:ascii="Arial Narrow" w:hAnsi="Arial Narrow"/>
          <w:sz w:val="22"/>
          <w:szCs w:val="22"/>
          <w:lang w:val="es-MX"/>
        </w:rPr>
        <w:t>once mil ciento noventa y siete millones trescientos dieciocho mil ciento setenta y ocho</w:t>
      </w:r>
      <w:r w:rsidR="009D0D56">
        <w:rPr>
          <w:rFonts w:ascii="Arial Narrow" w:hAnsi="Arial Narrow"/>
          <w:sz w:val="22"/>
          <w:szCs w:val="22"/>
          <w:lang w:val="es-MX"/>
        </w:rPr>
        <w:t xml:space="preserve"> </w:t>
      </w:r>
      <w:r w:rsidR="00B36287" w:rsidRPr="007B1FA8">
        <w:rPr>
          <w:rFonts w:ascii="Arial Narrow" w:hAnsi="Arial Narrow"/>
          <w:sz w:val="22"/>
          <w:szCs w:val="22"/>
          <w:lang w:val="es-MX"/>
        </w:rPr>
        <w:t xml:space="preserve">pesos </w:t>
      </w:r>
      <w:r w:rsidR="0021126E">
        <w:rPr>
          <w:rFonts w:ascii="Arial Narrow" w:hAnsi="Arial Narrow"/>
          <w:sz w:val="22"/>
          <w:szCs w:val="22"/>
          <w:lang w:val="es-MX"/>
        </w:rPr>
        <w:t>29</w:t>
      </w:r>
      <w:r w:rsidR="00A05146" w:rsidRPr="007B1FA8">
        <w:rPr>
          <w:rFonts w:ascii="Arial Narrow" w:hAnsi="Arial Narrow"/>
          <w:sz w:val="22"/>
          <w:szCs w:val="22"/>
          <w:lang w:val="es-MX"/>
        </w:rPr>
        <w:t>/100</w:t>
      </w:r>
      <w:r w:rsidR="00F96142" w:rsidRPr="007B1FA8">
        <w:rPr>
          <w:rFonts w:ascii="Arial Narrow" w:hAnsi="Arial Narrow"/>
          <w:sz w:val="22"/>
          <w:szCs w:val="22"/>
          <w:lang w:val="es-MX"/>
        </w:rPr>
        <w:t xml:space="preserve"> </w:t>
      </w:r>
      <w:r w:rsidR="00A05146" w:rsidRPr="007B1FA8">
        <w:rPr>
          <w:rFonts w:ascii="Arial Narrow" w:hAnsi="Arial Narrow"/>
          <w:sz w:val="22"/>
          <w:szCs w:val="22"/>
          <w:lang w:val="es-MX"/>
        </w:rPr>
        <w:t>m. n.)</w:t>
      </w:r>
      <w:r w:rsidR="002E05FE">
        <w:rPr>
          <w:rFonts w:ascii="Arial Narrow" w:hAnsi="Arial Narrow"/>
          <w:sz w:val="22"/>
          <w:szCs w:val="22"/>
          <w:lang w:val="es-MX"/>
        </w:rPr>
        <w:t>, cuya aplicación se detalla en las páginas siguientes, considerando las dis</w:t>
      </w:r>
      <w:r w:rsidR="006B71EC">
        <w:rPr>
          <w:rFonts w:ascii="Arial Narrow" w:hAnsi="Arial Narrow"/>
          <w:sz w:val="22"/>
          <w:szCs w:val="22"/>
          <w:lang w:val="es-MX"/>
        </w:rPr>
        <w:t xml:space="preserve">tintas clasificaciones de gasto; </w:t>
      </w:r>
      <w:r w:rsidR="00EE2089">
        <w:rPr>
          <w:rFonts w:ascii="Arial Narrow" w:hAnsi="Arial Narrow"/>
          <w:sz w:val="22"/>
          <w:szCs w:val="22"/>
          <w:lang w:val="es-MX"/>
        </w:rPr>
        <w:t>d</w:t>
      </w:r>
      <w:r w:rsidR="002E05FE" w:rsidRPr="00BE741E">
        <w:rPr>
          <w:rFonts w:ascii="Arial Narrow" w:hAnsi="Arial Narrow"/>
          <w:sz w:val="22"/>
          <w:szCs w:val="22"/>
          <w:lang w:val="es-MX"/>
        </w:rPr>
        <w:t xml:space="preserve">icha </w:t>
      </w:r>
      <w:r w:rsidR="00A05146" w:rsidRPr="00BE741E">
        <w:rPr>
          <w:rFonts w:ascii="Arial Narrow" w:hAnsi="Arial Narrow"/>
          <w:sz w:val="22"/>
          <w:szCs w:val="22"/>
          <w:lang w:val="es-MX"/>
        </w:rPr>
        <w:t xml:space="preserve">cantidad </w:t>
      </w:r>
      <w:r w:rsidR="008B29B3" w:rsidRPr="00BE741E">
        <w:rPr>
          <w:rFonts w:ascii="Arial Narrow" w:hAnsi="Arial Narrow"/>
          <w:sz w:val="22"/>
          <w:szCs w:val="22"/>
          <w:lang w:val="es-MX"/>
        </w:rPr>
        <w:t>representa un</w:t>
      </w:r>
      <w:r w:rsidR="00B25F8E">
        <w:rPr>
          <w:rFonts w:ascii="Arial Narrow" w:hAnsi="Arial Narrow"/>
          <w:sz w:val="22"/>
          <w:szCs w:val="22"/>
          <w:lang w:val="es-MX"/>
        </w:rPr>
        <w:t xml:space="preserve"> avance</w:t>
      </w:r>
      <w:r w:rsidR="00AF0E3D" w:rsidRPr="00BE741E">
        <w:rPr>
          <w:rFonts w:ascii="Arial Narrow" w:hAnsi="Arial Narrow"/>
          <w:sz w:val="22"/>
          <w:szCs w:val="22"/>
          <w:lang w:val="es-MX"/>
        </w:rPr>
        <w:t xml:space="preserve"> de</w:t>
      </w:r>
      <w:r w:rsidR="008B29B3" w:rsidRPr="00BE741E">
        <w:rPr>
          <w:rFonts w:ascii="Arial Narrow" w:hAnsi="Arial Narrow"/>
          <w:sz w:val="22"/>
          <w:szCs w:val="22"/>
          <w:lang w:val="es-MX"/>
        </w:rPr>
        <w:t xml:space="preserve"> </w:t>
      </w:r>
      <w:r w:rsidR="0021126E">
        <w:rPr>
          <w:rFonts w:ascii="Arial Narrow" w:hAnsi="Arial Narrow"/>
          <w:sz w:val="22"/>
          <w:szCs w:val="22"/>
          <w:lang w:val="es-MX"/>
        </w:rPr>
        <w:t>45.92</w:t>
      </w:r>
      <w:r w:rsidR="000D3B70">
        <w:rPr>
          <w:rFonts w:ascii="Arial Narrow" w:hAnsi="Arial Narrow"/>
          <w:sz w:val="22"/>
          <w:szCs w:val="22"/>
          <w:lang w:val="es-MX"/>
        </w:rPr>
        <w:t xml:space="preserve"> </w:t>
      </w:r>
      <w:r w:rsidR="009D4571" w:rsidRPr="00BE741E">
        <w:rPr>
          <w:rFonts w:ascii="Arial Narrow" w:hAnsi="Arial Narrow"/>
          <w:sz w:val="22"/>
          <w:szCs w:val="22"/>
          <w:lang w:val="es-MX"/>
        </w:rPr>
        <w:t>%</w:t>
      </w:r>
      <w:r w:rsidR="002E05FE" w:rsidRPr="00BE741E">
        <w:rPr>
          <w:rFonts w:ascii="Arial Narrow" w:hAnsi="Arial Narrow"/>
          <w:sz w:val="22"/>
          <w:szCs w:val="22"/>
          <w:lang w:val="es-MX"/>
        </w:rPr>
        <w:t xml:space="preserve"> en el ejercicio global con r</w:t>
      </w:r>
      <w:r w:rsidR="00DF1A49">
        <w:rPr>
          <w:rFonts w:ascii="Arial Narrow" w:hAnsi="Arial Narrow"/>
          <w:sz w:val="22"/>
          <w:szCs w:val="22"/>
          <w:lang w:val="es-MX"/>
        </w:rPr>
        <w:t>especto al monto total considerado como</w:t>
      </w:r>
      <w:r w:rsidR="00B25F8E">
        <w:rPr>
          <w:rFonts w:ascii="Arial Narrow" w:hAnsi="Arial Narrow"/>
          <w:sz w:val="22"/>
          <w:szCs w:val="22"/>
          <w:lang w:val="es-MX"/>
        </w:rPr>
        <w:t xml:space="preserve"> presupuesto modificado actual</w:t>
      </w:r>
      <w:r w:rsidR="0089340A">
        <w:rPr>
          <w:rFonts w:ascii="Arial Narrow" w:hAnsi="Arial Narrow"/>
          <w:sz w:val="22"/>
          <w:szCs w:val="22"/>
          <w:lang w:val="es-MX"/>
        </w:rPr>
        <w:t>.</w:t>
      </w:r>
    </w:p>
    <w:p w:rsidR="0020739B" w:rsidRDefault="00832628" w:rsidP="009D0D56">
      <w:pPr>
        <w:spacing w:line="260" w:lineRule="exact"/>
        <w:ind w:firstLine="709"/>
        <w:jc w:val="center"/>
        <w:rPr>
          <w:rFonts w:ascii="Arial Narrow" w:hAnsi="Arial Narrow"/>
          <w:b/>
          <w:sz w:val="26"/>
          <w:szCs w:val="26"/>
          <w:lang w:val="es-MX"/>
        </w:rPr>
      </w:pPr>
      <w:r w:rsidRPr="007B1FA8">
        <w:rPr>
          <w:rFonts w:ascii="Arial Narrow" w:hAnsi="Arial Narrow"/>
          <w:b/>
          <w:sz w:val="26"/>
          <w:szCs w:val="26"/>
          <w:lang w:val="es-MX"/>
        </w:rPr>
        <w:lastRenderedPageBreak/>
        <w:t>GASTO DEL PODER EJECUTIVO DEL ESTADO</w:t>
      </w:r>
    </w:p>
    <w:p w:rsidR="002E05FE" w:rsidRPr="007B1FA8" w:rsidRDefault="002E05FE" w:rsidP="00EE2089">
      <w:pPr>
        <w:spacing w:line="160" w:lineRule="exact"/>
        <w:ind w:firstLine="709"/>
        <w:jc w:val="both"/>
        <w:rPr>
          <w:rFonts w:ascii="Arial Narrow" w:hAnsi="Arial Narrow"/>
          <w:b/>
          <w:sz w:val="26"/>
          <w:szCs w:val="26"/>
          <w:lang w:val="es-MX"/>
        </w:rPr>
      </w:pPr>
    </w:p>
    <w:p w:rsidR="000E75CA" w:rsidRPr="007B1FA8" w:rsidRDefault="009D4571" w:rsidP="00EE2089">
      <w:pPr>
        <w:spacing w:line="400" w:lineRule="exact"/>
        <w:ind w:firstLine="709"/>
        <w:jc w:val="both"/>
        <w:rPr>
          <w:rFonts w:ascii="Arial Narrow" w:hAnsi="Arial Narrow"/>
          <w:sz w:val="22"/>
          <w:szCs w:val="22"/>
          <w:lang w:val="es-MX"/>
        </w:rPr>
      </w:pPr>
      <w:r w:rsidRPr="007B1FA8">
        <w:rPr>
          <w:rFonts w:ascii="Arial Narrow" w:hAnsi="Arial Narrow"/>
          <w:sz w:val="22"/>
          <w:szCs w:val="22"/>
          <w:lang w:val="es-MX"/>
        </w:rPr>
        <w:t>En lo que compete al Poder E</w:t>
      </w:r>
      <w:r w:rsidR="00316E6E" w:rsidRPr="007B1FA8">
        <w:rPr>
          <w:rFonts w:ascii="Arial Narrow" w:hAnsi="Arial Narrow"/>
          <w:sz w:val="22"/>
          <w:szCs w:val="22"/>
          <w:lang w:val="es-MX"/>
        </w:rPr>
        <w:t>jecutivo,</w:t>
      </w:r>
      <w:r w:rsidR="0021126E">
        <w:rPr>
          <w:rFonts w:ascii="Arial Narrow" w:hAnsi="Arial Narrow"/>
          <w:sz w:val="22"/>
          <w:szCs w:val="22"/>
          <w:lang w:val="es-MX"/>
        </w:rPr>
        <w:t xml:space="preserve"> al 30</w:t>
      </w:r>
      <w:r w:rsidR="00DC7321" w:rsidRPr="007B1FA8">
        <w:rPr>
          <w:rFonts w:ascii="Arial Narrow" w:hAnsi="Arial Narrow"/>
          <w:sz w:val="22"/>
          <w:szCs w:val="22"/>
          <w:lang w:val="es-MX"/>
        </w:rPr>
        <w:t xml:space="preserve"> de </w:t>
      </w:r>
      <w:r w:rsidR="0021126E">
        <w:rPr>
          <w:rFonts w:ascii="Arial Narrow" w:hAnsi="Arial Narrow"/>
          <w:sz w:val="22"/>
          <w:szCs w:val="22"/>
          <w:lang w:val="es-MX"/>
        </w:rPr>
        <w:t>Juni</w:t>
      </w:r>
      <w:r w:rsidR="009D0D56">
        <w:rPr>
          <w:rFonts w:ascii="Arial Narrow" w:hAnsi="Arial Narrow"/>
          <w:sz w:val="22"/>
          <w:szCs w:val="22"/>
          <w:lang w:val="es-MX"/>
        </w:rPr>
        <w:t>o de 2019</w:t>
      </w:r>
      <w:r w:rsidR="0089340A">
        <w:rPr>
          <w:rFonts w:ascii="Arial Narrow" w:hAnsi="Arial Narrow"/>
          <w:sz w:val="22"/>
          <w:szCs w:val="22"/>
          <w:lang w:val="es-MX"/>
        </w:rPr>
        <w:t xml:space="preserve"> se alcanzó</w:t>
      </w:r>
      <w:r w:rsidR="00A764E4" w:rsidRPr="007B1FA8">
        <w:rPr>
          <w:rFonts w:ascii="Arial Narrow" w:hAnsi="Arial Narrow"/>
          <w:sz w:val="22"/>
          <w:szCs w:val="22"/>
          <w:lang w:val="es-MX"/>
        </w:rPr>
        <w:t xml:space="preserve"> un ga</w:t>
      </w:r>
      <w:r w:rsidR="00F96142" w:rsidRPr="007B1FA8">
        <w:rPr>
          <w:rFonts w:ascii="Arial Narrow" w:hAnsi="Arial Narrow"/>
          <w:sz w:val="22"/>
          <w:szCs w:val="22"/>
          <w:lang w:val="es-MX"/>
        </w:rPr>
        <w:t xml:space="preserve">sto pagado de </w:t>
      </w:r>
      <w:r w:rsidR="00781FF8">
        <w:rPr>
          <w:rFonts w:ascii="Arial Narrow" w:hAnsi="Arial Narrow"/>
          <w:sz w:val="22"/>
          <w:szCs w:val="22"/>
          <w:lang w:val="es-MX"/>
        </w:rPr>
        <w:t xml:space="preserve"> </w:t>
      </w:r>
      <w:r w:rsidR="0007517F">
        <w:rPr>
          <w:rFonts w:ascii="Arial Narrow" w:hAnsi="Arial Narrow"/>
          <w:sz w:val="22"/>
          <w:szCs w:val="22"/>
          <w:lang w:val="es-MX"/>
        </w:rPr>
        <w:t xml:space="preserve">                </w:t>
      </w:r>
      <w:r w:rsidR="00F96142" w:rsidRPr="007B1FA8">
        <w:rPr>
          <w:rFonts w:ascii="Arial Narrow" w:hAnsi="Arial Narrow"/>
          <w:sz w:val="22"/>
          <w:szCs w:val="22"/>
          <w:lang w:val="es-MX"/>
        </w:rPr>
        <w:t xml:space="preserve">$ </w:t>
      </w:r>
      <w:r w:rsidR="0021126E">
        <w:rPr>
          <w:rFonts w:ascii="Arial Narrow" w:hAnsi="Arial Narrow"/>
          <w:sz w:val="22"/>
          <w:szCs w:val="22"/>
          <w:lang w:val="es-MX"/>
        </w:rPr>
        <w:t>2,940,949,805.13</w:t>
      </w:r>
      <w:r w:rsidR="00D20B0C" w:rsidRPr="00D20B0C">
        <w:rPr>
          <w:rFonts w:ascii="Arial Narrow" w:hAnsi="Arial Narrow"/>
          <w:sz w:val="22"/>
          <w:szCs w:val="22"/>
          <w:lang w:val="es-MX"/>
        </w:rPr>
        <w:t xml:space="preserve"> </w:t>
      </w:r>
      <w:r w:rsidR="008B29B3" w:rsidRPr="007B1FA8">
        <w:rPr>
          <w:rFonts w:ascii="Arial Narrow" w:hAnsi="Arial Narrow"/>
          <w:sz w:val="22"/>
          <w:szCs w:val="22"/>
          <w:lang w:val="es-MX"/>
        </w:rPr>
        <w:t>(</w:t>
      </w:r>
      <w:r w:rsidR="0021126E">
        <w:rPr>
          <w:rFonts w:ascii="Arial Narrow" w:hAnsi="Arial Narrow"/>
          <w:sz w:val="22"/>
          <w:szCs w:val="22"/>
          <w:lang w:val="es-MX"/>
        </w:rPr>
        <w:t>dos mil novecientos cuarenta millones novecientos cuarenta y nueve mil ochocientos cinco</w:t>
      </w:r>
      <w:r w:rsidR="000D3B70">
        <w:rPr>
          <w:rFonts w:ascii="Arial Narrow" w:hAnsi="Arial Narrow"/>
          <w:sz w:val="22"/>
          <w:szCs w:val="22"/>
          <w:lang w:val="es-MX"/>
        </w:rPr>
        <w:t xml:space="preserve"> </w:t>
      </w:r>
      <w:r w:rsidR="0089340A">
        <w:rPr>
          <w:rFonts w:ascii="Arial Narrow" w:hAnsi="Arial Narrow"/>
          <w:sz w:val="22"/>
          <w:szCs w:val="22"/>
          <w:lang w:val="es-MX"/>
        </w:rPr>
        <w:t>pesos</w:t>
      </w:r>
      <w:r w:rsidR="00D47A2F" w:rsidRPr="007B1FA8">
        <w:rPr>
          <w:rFonts w:ascii="Arial Narrow" w:hAnsi="Arial Narrow"/>
          <w:sz w:val="22"/>
          <w:szCs w:val="22"/>
          <w:lang w:val="es-MX"/>
        </w:rPr>
        <w:t xml:space="preserve"> </w:t>
      </w:r>
      <w:r w:rsidR="0021126E">
        <w:rPr>
          <w:rFonts w:ascii="Arial Narrow" w:hAnsi="Arial Narrow"/>
          <w:sz w:val="22"/>
          <w:szCs w:val="22"/>
          <w:lang w:val="es-MX"/>
        </w:rPr>
        <w:t>13</w:t>
      </w:r>
      <w:r w:rsidR="008F5AC1" w:rsidRPr="007B1FA8">
        <w:rPr>
          <w:rFonts w:ascii="Arial Narrow" w:hAnsi="Arial Narrow"/>
          <w:sz w:val="22"/>
          <w:szCs w:val="22"/>
          <w:lang w:val="es-MX"/>
        </w:rPr>
        <w:t>/100 m. n.</w:t>
      </w:r>
      <w:r w:rsidR="00A05146" w:rsidRPr="007B1FA8">
        <w:rPr>
          <w:rFonts w:ascii="Arial Narrow" w:hAnsi="Arial Narrow"/>
          <w:sz w:val="22"/>
          <w:szCs w:val="22"/>
          <w:lang w:val="es-MX"/>
        </w:rPr>
        <w:t>)</w:t>
      </w:r>
      <w:r w:rsidR="00EE2089">
        <w:rPr>
          <w:rFonts w:ascii="Arial Narrow" w:hAnsi="Arial Narrow"/>
          <w:sz w:val="22"/>
          <w:szCs w:val="22"/>
          <w:lang w:val="es-MX"/>
        </w:rPr>
        <w:t>; cantidad</w:t>
      </w:r>
      <w:r w:rsidR="002E05FE" w:rsidRPr="00BE741E">
        <w:rPr>
          <w:rFonts w:ascii="Arial Narrow" w:hAnsi="Arial Narrow"/>
          <w:sz w:val="22"/>
          <w:szCs w:val="22"/>
          <w:lang w:val="es-MX"/>
        </w:rPr>
        <w:t xml:space="preserve"> </w:t>
      </w:r>
      <w:r w:rsidR="00EE2089">
        <w:rPr>
          <w:rFonts w:ascii="Arial Narrow" w:hAnsi="Arial Narrow"/>
          <w:sz w:val="22"/>
          <w:szCs w:val="22"/>
          <w:lang w:val="es-MX"/>
        </w:rPr>
        <w:t>que</w:t>
      </w:r>
      <w:r w:rsidR="00462380" w:rsidRPr="00BE741E">
        <w:rPr>
          <w:rFonts w:ascii="Arial Narrow" w:hAnsi="Arial Narrow"/>
          <w:sz w:val="22"/>
          <w:szCs w:val="22"/>
          <w:lang w:val="es-MX"/>
        </w:rPr>
        <w:t xml:space="preserve"> </w:t>
      </w:r>
      <w:r w:rsidR="008B29B3" w:rsidRPr="00BE741E">
        <w:rPr>
          <w:rFonts w:ascii="Arial Narrow" w:hAnsi="Arial Narrow"/>
          <w:sz w:val="22"/>
          <w:szCs w:val="22"/>
          <w:lang w:val="es-MX"/>
        </w:rPr>
        <w:t xml:space="preserve">representa </w:t>
      </w:r>
      <w:r w:rsidR="00E515B9" w:rsidRPr="00BE741E">
        <w:rPr>
          <w:rFonts w:ascii="Arial Narrow" w:hAnsi="Arial Narrow"/>
          <w:sz w:val="22"/>
          <w:szCs w:val="22"/>
          <w:lang w:val="es-MX"/>
        </w:rPr>
        <w:t>un</w:t>
      </w:r>
      <w:r w:rsidR="0021126E">
        <w:rPr>
          <w:rFonts w:ascii="Arial Narrow" w:hAnsi="Arial Narrow"/>
          <w:sz w:val="22"/>
          <w:szCs w:val="22"/>
          <w:lang w:val="es-MX"/>
        </w:rPr>
        <w:t xml:space="preserve"> 39.91</w:t>
      </w:r>
      <w:r w:rsidRPr="00BE741E">
        <w:rPr>
          <w:rFonts w:ascii="Arial Narrow" w:hAnsi="Arial Narrow"/>
          <w:sz w:val="22"/>
          <w:szCs w:val="22"/>
          <w:lang w:val="es-MX"/>
        </w:rPr>
        <w:t>%</w:t>
      </w:r>
      <w:r w:rsidR="000254CA" w:rsidRPr="00BE741E">
        <w:rPr>
          <w:rFonts w:ascii="Arial Narrow" w:hAnsi="Arial Narrow"/>
          <w:sz w:val="22"/>
          <w:szCs w:val="22"/>
          <w:lang w:val="es-MX"/>
        </w:rPr>
        <w:t xml:space="preserve"> </w:t>
      </w:r>
      <w:r w:rsidR="00A741F9" w:rsidRPr="00BE741E">
        <w:rPr>
          <w:rFonts w:ascii="Arial Narrow" w:hAnsi="Arial Narrow"/>
          <w:sz w:val="22"/>
          <w:szCs w:val="22"/>
          <w:lang w:val="es-MX"/>
        </w:rPr>
        <w:t>en cuanto a la aplicación de los recursos autorizado</w:t>
      </w:r>
      <w:r w:rsidR="000A3386" w:rsidRPr="00BE741E">
        <w:rPr>
          <w:rFonts w:ascii="Arial Narrow" w:hAnsi="Arial Narrow"/>
          <w:sz w:val="22"/>
          <w:szCs w:val="22"/>
          <w:lang w:val="es-MX"/>
        </w:rPr>
        <w:t>s</w:t>
      </w:r>
      <w:r w:rsidR="00DF1A49">
        <w:rPr>
          <w:rFonts w:ascii="Arial Narrow" w:hAnsi="Arial Narrow"/>
          <w:sz w:val="22"/>
          <w:szCs w:val="22"/>
          <w:lang w:val="es-MX"/>
        </w:rPr>
        <w:t xml:space="preserve"> al Poder Ejecutivo del Estado </w:t>
      </w:r>
      <w:r w:rsidR="00C27CCA">
        <w:rPr>
          <w:rFonts w:ascii="Arial Narrow" w:hAnsi="Arial Narrow"/>
          <w:sz w:val="22"/>
          <w:szCs w:val="22"/>
          <w:lang w:val="es-MX"/>
        </w:rPr>
        <w:t>en el presupuesto modificado actu</w:t>
      </w:r>
      <w:r w:rsidR="00DF1A49">
        <w:rPr>
          <w:rFonts w:ascii="Arial Narrow" w:hAnsi="Arial Narrow"/>
          <w:sz w:val="22"/>
          <w:szCs w:val="22"/>
          <w:lang w:val="es-MX"/>
        </w:rPr>
        <w:t>al.</w:t>
      </w:r>
    </w:p>
    <w:p w:rsidR="001410B3" w:rsidRPr="0044482A" w:rsidRDefault="001410B3" w:rsidP="00001ECD">
      <w:pPr>
        <w:spacing w:line="400" w:lineRule="exact"/>
        <w:ind w:firstLine="709"/>
        <w:jc w:val="both"/>
        <w:rPr>
          <w:rFonts w:ascii="Abadi MT Condensed Light" w:hAnsi="Abadi MT Condensed Light"/>
          <w:sz w:val="22"/>
          <w:lang w:val="es-MX"/>
        </w:rPr>
      </w:pPr>
    </w:p>
    <w:p w:rsidR="00C14EFF" w:rsidRPr="00781FF8" w:rsidRDefault="007B7D54" w:rsidP="007B7D54">
      <w:pPr>
        <w:pStyle w:val="Ttulo3"/>
        <w:numPr>
          <w:ilvl w:val="0"/>
          <w:numId w:val="35"/>
        </w:numPr>
        <w:tabs>
          <w:tab w:val="left" w:pos="540"/>
        </w:tabs>
        <w:spacing w:line="440" w:lineRule="exact"/>
        <w:ind w:hanging="1080"/>
        <w:jc w:val="left"/>
        <w:rPr>
          <w:rFonts w:ascii="Arial Narrow" w:hAnsi="Arial Narrow"/>
          <w:b/>
          <w:sz w:val="26"/>
          <w:szCs w:val="26"/>
        </w:rPr>
      </w:pPr>
      <w:r w:rsidRPr="00781FF8">
        <w:rPr>
          <w:rFonts w:ascii="Arial Narrow" w:hAnsi="Arial Narrow"/>
          <w:b/>
          <w:sz w:val="26"/>
          <w:szCs w:val="26"/>
        </w:rPr>
        <w:t>Clasificación Económica</w:t>
      </w:r>
    </w:p>
    <w:p w:rsidR="007B7D54" w:rsidRPr="009D0D56" w:rsidRDefault="007B7D54" w:rsidP="00001ECD">
      <w:pPr>
        <w:spacing w:line="276" w:lineRule="auto"/>
        <w:rPr>
          <w:sz w:val="14"/>
          <w:lang w:val="es-MX"/>
        </w:rPr>
      </w:pPr>
    </w:p>
    <w:p w:rsidR="007B7D54" w:rsidRPr="00781FF8" w:rsidRDefault="007B7D54" w:rsidP="00001ECD">
      <w:pPr>
        <w:spacing w:line="400" w:lineRule="exact"/>
        <w:ind w:firstLine="709"/>
        <w:jc w:val="both"/>
        <w:rPr>
          <w:rFonts w:ascii="Arial Narrow" w:hAnsi="Arial Narrow"/>
          <w:sz w:val="22"/>
          <w:szCs w:val="22"/>
          <w:lang w:val="es-MX"/>
        </w:rPr>
      </w:pPr>
      <w:r w:rsidRPr="00781FF8">
        <w:rPr>
          <w:rFonts w:ascii="Arial Narrow" w:hAnsi="Arial Narrow"/>
          <w:sz w:val="22"/>
          <w:szCs w:val="22"/>
          <w:lang w:val="es-MX"/>
        </w:rPr>
        <w:t>En la siguiente tabla se de</w:t>
      </w:r>
      <w:r w:rsidR="006924A1" w:rsidRPr="00781FF8">
        <w:rPr>
          <w:rFonts w:ascii="Arial Narrow" w:hAnsi="Arial Narrow"/>
          <w:sz w:val="22"/>
          <w:szCs w:val="22"/>
          <w:lang w:val="es-MX"/>
        </w:rPr>
        <w:t>talla</w:t>
      </w:r>
      <w:r w:rsidR="00305E39" w:rsidRPr="00781FF8">
        <w:rPr>
          <w:rFonts w:ascii="Arial Narrow" w:hAnsi="Arial Narrow"/>
          <w:sz w:val="22"/>
          <w:szCs w:val="22"/>
          <w:lang w:val="es-MX"/>
        </w:rPr>
        <w:t xml:space="preserve"> el Resumen del Gasto Neto T</w:t>
      </w:r>
      <w:r w:rsidR="006924A1" w:rsidRPr="00781FF8">
        <w:rPr>
          <w:rFonts w:ascii="Arial Narrow" w:hAnsi="Arial Narrow"/>
          <w:sz w:val="22"/>
          <w:szCs w:val="22"/>
          <w:lang w:val="es-MX"/>
        </w:rPr>
        <w:t>otal</w:t>
      </w:r>
      <w:r w:rsidR="00552874">
        <w:rPr>
          <w:rFonts w:ascii="Arial Narrow" w:hAnsi="Arial Narrow"/>
          <w:sz w:val="22"/>
          <w:szCs w:val="22"/>
          <w:lang w:val="es-MX"/>
        </w:rPr>
        <w:t xml:space="preserve"> en Clasificación Económica (por Tipo de Gasto) </w:t>
      </w:r>
      <w:r w:rsidR="00DC7321" w:rsidRPr="00781FF8">
        <w:rPr>
          <w:rFonts w:ascii="Arial Narrow" w:hAnsi="Arial Narrow"/>
          <w:sz w:val="22"/>
          <w:szCs w:val="22"/>
          <w:lang w:val="es-MX"/>
        </w:rPr>
        <w:t>d</w:t>
      </w:r>
      <w:r w:rsidR="0022629C" w:rsidRPr="00781FF8">
        <w:rPr>
          <w:rFonts w:ascii="Arial Narrow" w:hAnsi="Arial Narrow"/>
          <w:sz w:val="22"/>
          <w:szCs w:val="22"/>
          <w:lang w:val="es-MX"/>
        </w:rPr>
        <w:t xml:space="preserve">el </w:t>
      </w:r>
      <w:r w:rsidR="0021126E">
        <w:rPr>
          <w:rFonts w:ascii="Arial Narrow" w:hAnsi="Arial Narrow"/>
          <w:sz w:val="22"/>
          <w:szCs w:val="22"/>
          <w:lang w:val="es-MX"/>
        </w:rPr>
        <w:t>segundo</w:t>
      </w:r>
      <w:r w:rsidR="00AF56FD">
        <w:rPr>
          <w:rFonts w:ascii="Arial Narrow" w:hAnsi="Arial Narrow"/>
          <w:sz w:val="22"/>
          <w:szCs w:val="22"/>
          <w:lang w:val="es-MX"/>
        </w:rPr>
        <w:t xml:space="preserve"> trimestre</w:t>
      </w:r>
      <w:r w:rsidR="00316E6E" w:rsidRPr="00781FF8">
        <w:rPr>
          <w:rFonts w:ascii="Arial Narrow" w:hAnsi="Arial Narrow"/>
          <w:sz w:val="22"/>
          <w:szCs w:val="22"/>
          <w:lang w:val="es-MX"/>
        </w:rPr>
        <w:t xml:space="preserve"> </w:t>
      </w:r>
      <w:r w:rsidR="009D0D56">
        <w:rPr>
          <w:rFonts w:ascii="Arial Narrow" w:hAnsi="Arial Narrow"/>
          <w:sz w:val="22"/>
          <w:szCs w:val="22"/>
          <w:lang w:val="es-MX"/>
        </w:rPr>
        <w:t>de 2019</w:t>
      </w:r>
      <w:r w:rsidR="0047423F">
        <w:rPr>
          <w:rFonts w:ascii="Arial Narrow" w:hAnsi="Arial Narrow"/>
          <w:sz w:val="22"/>
          <w:szCs w:val="22"/>
          <w:lang w:val="es-MX"/>
        </w:rPr>
        <w:t>:</w:t>
      </w:r>
    </w:p>
    <w:p w:rsidR="007B7D54" w:rsidRDefault="0044482A" w:rsidP="00001ECD">
      <w:pPr>
        <w:spacing w:line="400" w:lineRule="exact"/>
        <w:ind w:firstLine="709"/>
        <w:jc w:val="both"/>
        <w:rPr>
          <w:rFonts w:ascii="Abadi MT Condensed Light" w:hAnsi="Abadi MT Condensed Light"/>
          <w:sz w:val="25"/>
          <w:lang w:val="es-MX"/>
        </w:rPr>
      </w:pPr>
      <w:r>
        <w:rPr>
          <w:noProof/>
        </w:rPr>
        <w:pict>
          <v:shape id="_x0000_s5245" type="#_x0000_t75" style="position:absolute;left:0;text-align:left;margin-left:12.65pt;margin-top:17.3pt;width:412.45pt;height:253.45pt;z-index:4;mso-position-horizontal-relative:text;mso-position-vertical-relative:text">
            <v:imagedata r:id="rId12" o:title=""/>
          </v:shape>
        </w:pict>
      </w:r>
    </w:p>
    <w:p w:rsidR="00B675EC" w:rsidRPr="00686455" w:rsidRDefault="00B675EC" w:rsidP="00001ECD">
      <w:pPr>
        <w:spacing w:line="400" w:lineRule="exact"/>
        <w:ind w:firstLine="709"/>
        <w:jc w:val="both"/>
        <w:rPr>
          <w:rFonts w:ascii="Abadi MT Condensed Light" w:hAnsi="Abadi MT Condensed Light"/>
          <w:sz w:val="25"/>
          <w:lang w:val="es-MX"/>
        </w:rPr>
      </w:pPr>
    </w:p>
    <w:p w:rsidR="007B7D54" w:rsidRDefault="007B7D54" w:rsidP="007B7D54">
      <w:pPr>
        <w:spacing w:line="400" w:lineRule="exact"/>
        <w:ind w:firstLine="709"/>
        <w:jc w:val="both"/>
        <w:rPr>
          <w:rFonts w:ascii="Abadi MT Condensed Light" w:hAnsi="Abadi MT Condensed Light"/>
          <w:sz w:val="25"/>
          <w:lang w:val="es-MX"/>
        </w:rPr>
      </w:pPr>
    </w:p>
    <w:p w:rsidR="00781FF8" w:rsidRPr="008B29B3" w:rsidRDefault="00781FF8" w:rsidP="007B7D54">
      <w:pPr>
        <w:spacing w:line="400" w:lineRule="exact"/>
        <w:ind w:firstLine="709"/>
        <w:jc w:val="both"/>
        <w:rPr>
          <w:rFonts w:ascii="Abadi MT Condensed Light" w:hAnsi="Abadi MT Condensed Light"/>
          <w:sz w:val="25"/>
          <w:lang w:val="es-MX"/>
        </w:rPr>
      </w:pPr>
    </w:p>
    <w:p w:rsidR="007B7D54" w:rsidRPr="00B603FA" w:rsidRDefault="007B7D54" w:rsidP="007B7D54">
      <w:pPr>
        <w:spacing w:line="400" w:lineRule="exact"/>
        <w:ind w:firstLine="709"/>
        <w:jc w:val="both"/>
        <w:rPr>
          <w:rFonts w:ascii="Abadi MT Condensed Light" w:hAnsi="Abadi MT Condensed Light"/>
          <w:sz w:val="25"/>
          <w:lang w:val="es-MX"/>
        </w:rPr>
      </w:pPr>
    </w:p>
    <w:p w:rsidR="007B7D54" w:rsidRDefault="007B7D54" w:rsidP="007B7D54">
      <w:pPr>
        <w:spacing w:line="400" w:lineRule="exact"/>
        <w:ind w:firstLine="709"/>
        <w:jc w:val="both"/>
        <w:rPr>
          <w:rFonts w:ascii="Abadi MT Condensed Light" w:hAnsi="Abadi MT Condensed Light"/>
          <w:sz w:val="25"/>
          <w:lang w:val="es-MX"/>
        </w:rPr>
      </w:pPr>
    </w:p>
    <w:p w:rsidR="007B7D54" w:rsidRDefault="007B7D54" w:rsidP="007B7D54">
      <w:pPr>
        <w:spacing w:line="400" w:lineRule="exact"/>
        <w:ind w:firstLine="709"/>
        <w:jc w:val="both"/>
        <w:rPr>
          <w:rFonts w:ascii="Abadi MT Condensed Light" w:hAnsi="Abadi MT Condensed Light"/>
          <w:sz w:val="25"/>
          <w:lang w:val="es-MX"/>
        </w:rPr>
      </w:pPr>
    </w:p>
    <w:p w:rsidR="009D0D56" w:rsidRDefault="009D0D56" w:rsidP="007B7D54">
      <w:pPr>
        <w:spacing w:line="400" w:lineRule="exact"/>
        <w:ind w:firstLine="709"/>
        <w:jc w:val="both"/>
        <w:rPr>
          <w:rFonts w:ascii="Abadi MT Condensed Light" w:hAnsi="Abadi MT Condensed Light"/>
          <w:sz w:val="25"/>
          <w:lang w:val="es-MX"/>
        </w:rPr>
      </w:pPr>
    </w:p>
    <w:p w:rsidR="009D0D56" w:rsidRDefault="009D0D56" w:rsidP="007B7D54">
      <w:pPr>
        <w:spacing w:line="400" w:lineRule="exact"/>
        <w:ind w:firstLine="709"/>
        <w:jc w:val="both"/>
        <w:rPr>
          <w:rFonts w:ascii="Abadi MT Condensed Light" w:hAnsi="Abadi MT Condensed Light"/>
          <w:sz w:val="25"/>
          <w:lang w:val="es-MX"/>
        </w:rPr>
      </w:pPr>
    </w:p>
    <w:p w:rsidR="009D0D56" w:rsidRDefault="009D0D56" w:rsidP="007B7D54">
      <w:pPr>
        <w:spacing w:line="400" w:lineRule="exact"/>
        <w:ind w:firstLine="709"/>
        <w:jc w:val="both"/>
        <w:rPr>
          <w:rFonts w:ascii="Abadi MT Condensed Light" w:hAnsi="Abadi MT Condensed Light"/>
          <w:sz w:val="25"/>
          <w:lang w:val="es-MX"/>
        </w:rPr>
      </w:pPr>
    </w:p>
    <w:p w:rsidR="009D0D56" w:rsidRDefault="009D0D56" w:rsidP="007B7D54">
      <w:pPr>
        <w:spacing w:line="400" w:lineRule="exact"/>
        <w:ind w:firstLine="709"/>
        <w:jc w:val="both"/>
        <w:rPr>
          <w:rFonts w:ascii="Abadi MT Condensed Light" w:hAnsi="Abadi MT Condensed Light"/>
          <w:sz w:val="25"/>
          <w:lang w:val="es-MX"/>
        </w:rPr>
      </w:pPr>
    </w:p>
    <w:p w:rsidR="009D0D56" w:rsidRPr="006924A1" w:rsidRDefault="009D0D56" w:rsidP="007B7D54">
      <w:pPr>
        <w:spacing w:line="400" w:lineRule="exact"/>
        <w:ind w:firstLine="709"/>
        <w:jc w:val="both"/>
        <w:rPr>
          <w:rFonts w:ascii="Abadi MT Condensed Light" w:hAnsi="Abadi MT Condensed Light"/>
          <w:sz w:val="25"/>
          <w:lang w:val="es-MX"/>
        </w:rPr>
      </w:pPr>
    </w:p>
    <w:p w:rsidR="007B7D54" w:rsidRDefault="007B7D54" w:rsidP="007B7D54">
      <w:pPr>
        <w:spacing w:line="400" w:lineRule="exact"/>
        <w:ind w:firstLine="709"/>
        <w:jc w:val="both"/>
        <w:rPr>
          <w:rFonts w:ascii="Abadi MT Condensed Light" w:hAnsi="Abadi MT Condensed Light"/>
          <w:sz w:val="25"/>
          <w:lang w:val="es-MX"/>
        </w:rPr>
      </w:pPr>
    </w:p>
    <w:p w:rsidR="009D0D56" w:rsidRDefault="009D0D56" w:rsidP="007B7D54">
      <w:pPr>
        <w:spacing w:line="400" w:lineRule="exact"/>
        <w:ind w:firstLine="709"/>
        <w:jc w:val="both"/>
        <w:rPr>
          <w:rFonts w:ascii="Abadi MT Condensed Light" w:hAnsi="Abadi MT Condensed Light"/>
          <w:sz w:val="25"/>
          <w:lang w:val="es-MX"/>
        </w:rPr>
      </w:pPr>
    </w:p>
    <w:p w:rsidR="005B44AC" w:rsidRDefault="006924A1" w:rsidP="00A87EDB">
      <w:pPr>
        <w:spacing w:line="400" w:lineRule="exact"/>
        <w:ind w:firstLine="709"/>
        <w:jc w:val="both"/>
        <w:rPr>
          <w:rFonts w:ascii="Arial Narrow" w:hAnsi="Arial Narrow"/>
          <w:sz w:val="22"/>
          <w:szCs w:val="22"/>
          <w:lang w:val="es-MX"/>
        </w:rPr>
      </w:pPr>
      <w:r w:rsidRPr="00781FF8">
        <w:rPr>
          <w:rFonts w:ascii="Arial Narrow" w:hAnsi="Arial Narrow"/>
          <w:sz w:val="22"/>
          <w:szCs w:val="22"/>
          <w:lang w:val="es-MX"/>
        </w:rPr>
        <w:t>Para un mejor análisis del gasto público, a continuación se presenta un cuadro de acuerdo a su naturaleza de aplicación:</w:t>
      </w:r>
    </w:p>
    <w:p w:rsidR="007B7D54" w:rsidRPr="007D4A83" w:rsidRDefault="007B7D54" w:rsidP="007B7D54">
      <w:pPr>
        <w:pStyle w:val="Ttulo3"/>
        <w:tabs>
          <w:tab w:val="left" w:pos="540"/>
        </w:tabs>
        <w:spacing w:line="440" w:lineRule="exact"/>
        <w:jc w:val="left"/>
        <w:rPr>
          <w:rFonts w:ascii="Arial Narrow" w:hAnsi="Arial Narrow"/>
          <w:b/>
          <w:sz w:val="26"/>
          <w:szCs w:val="26"/>
        </w:rPr>
      </w:pPr>
      <w:r w:rsidRPr="007D4A83">
        <w:rPr>
          <w:rFonts w:ascii="Arial Narrow" w:hAnsi="Arial Narrow"/>
          <w:b/>
          <w:sz w:val="26"/>
          <w:szCs w:val="26"/>
        </w:rPr>
        <w:lastRenderedPageBreak/>
        <w:t>I</w:t>
      </w:r>
      <w:r w:rsidR="006924A1" w:rsidRPr="007D4A83">
        <w:rPr>
          <w:rFonts w:ascii="Arial Narrow" w:hAnsi="Arial Narrow"/>
          <w:b/>
          <w:sz w:val="26"/>
          <w:szCs w:val="26"/>
        </w:rPr>
        <w:t>I</w:t>
      </w:r>
      <w:r w:rsidRPr="007D4A83">
        <w:rPr>
          <w:rFonts w:ascii="Arial Narrow" w:hAnsi="Arial Narrow"/>
          <w:b/>
          <w:sz w:val="26"/>
          <w:szCs w:val="26"/>
        </w:rPr>
        <w:t xml:space="preserve">I. </w:t>
      </w:r>
      <w:r w:rsidRPr="007D4A83">
        <w:rPr>
          <w:rFonts w:ascii="Arial Narrow" w:hAnsi="Arial Narrow"/>
          <w:b/>
          <w:sz w:val="26"/>
          <w:szCs w:val="26"/>
        </w:rPr>
        <w:tab/>
        <w:t>Clasificación por Objeto</w:t>
      </w:r>
    </w:p>
    <w:p w:rsidR="005B44AC" w:rsidRPr="005B44AC" w:rsidRDefault="005B44AC" w:rsidP="005B44AC">
      <w:pPr>
        <w:rPr>
          <w:lang w:val="es-MX"/>
        </w:rPr>
      </w:pPr>
    </w:p>
    <w:p w:rsidR="00C06602" w:rsidRPr="00C06602" w:rsidRDefault="00C06602" w:rsidP="00C06602">
      <w:pPr>
        <w:rPr>
          <w:lang w:val="es-MX"/>
        </w:rPr>
      </w:pPr>
    </w:p>
    <w:p w:rsidR="001B4D25" w:rsidRDefault="0044482A" w:rsidP="00C14EFF">
      <w:pPr>
        <w:rPr>
          <w:lang w:val="es-MX"/>
        </w:rPr>
      </w:pPr>
      <w:r>
        <w:rPr>
          <w:noProof/>
        </w:rPr>
        <w:pict>
          <v:shape id="_x0000_s5246" type="#_x0000_t75" style="position:absolute;margin-left:0;margin-top:4.8pt;width:435.75pt;height:339.75pt;z-index:5;mso-position-horizontal-relative:text;mso-position-vertical-relative:text">
            <v:imagedata r:id="rId13" o:title=""/>
          </v:shape>
        </w:pict>
      </w:r>
    </w:p>
    <w:p w:rsidR="001B4D25" w:rsidRDefault="001B4D25" w:rsidP="00C14EFF">
      <w:pPr>
        <w:rPr>
          <w:lang w:val="es-MX"/>
        </w:rPr>
      </w:pPr>
    </w:p>
    <w:p w:rsidR="00C14EFF" w:rsidRDefault="00C14EFF" w:rsidP="00C14EFF">
      <w:pPr>
        <w:rPr>
          <w:lang w:val="es-MX"/>
        </w:rPr>
      </w:pPr>
    </w:p>
    <w:p w:rsidR="00C14EFF" w:rsidRPr="00367E95" w:rsidRDefault="00C14EFF" w:rsidP="00C14EFF">
      <w:pPr>
        <w:rPr>
          <w:lang w:val="es-MX"/>
        </w:rPr>
      </w:pPr>
    </w:p>
    <w:p w:rsidR="00C14EFF" w:rsidRPr="005B5CB7" w:rsidRDefault="00C14EFF" w:rsidP="00C14EFF">
      <w:pPr>
        <w:rPr>
          <w:lang w:val="es-MX"/>
        </w:rPr>
      </w:pPr>
    </w:p>
    <w:p w:rsidR="00C14EFF" w:rsidRPr="00994FF9" w:rsidRDefault="00C14EFF" w:rsidP="00C14EFF">
      <w:pPr>
        <w:ind w:left="360"/>
        <w:rPr>
          <w:lang w:val="es-MX"/>
        </w:rPr>
      </w:pPr>
    </w:p>
    <w:p w:rsidR="00C14EFF" w:rsidRPr="00797022" w:rsidRDefault="00C14EFF" w:rsidP="00C14EFF">
      <w:pPr>
        <w:ind w:left="540"/>
        <w:rPr>
          <w:lang w:val="es-MX"/>
        </w:rPr>
      </w:pPr>
    </w:p>
    <w:p w:rsidR="00C14EFF" w:rsidRDefault="00C14EFF" w:rsidP="00C14EFF">
      <w:pPr>
        <w:rPr>
          <w:lang w:val="es-MX"/>
        </w:rPr>
      </w:pPr>
    </w:p>
    <w:p w:rsidR="00C14EFF" w:rsidRDefault="00C14EFF" w:rsidP="00C14EFF">
      <w:pPr>
        <w:spacing w:line="400" w:lineRule="exact"/>
        <w:ind w:firstLine="709"/>
        <w:jc w:val="both"/>
        <w:rPr>
          <w:rFonts w:ascii="Abadi MT Condensed Light" w:hAnsi="Abadi MT Condensed Light"/>
          <w:sz w:val="25"/>
          <w:lang w:val="es-MX"/>
        </w:rPr>
      </w:pPr>
    </w:p>
    <w:p w:rsidR="00C14EFF" w:rsidRDefault="00C14EFF" w:rsidP="00C14EFF">
      <w:pPr>
        <w:spacing w:line="400" w:lineRule="exact"/>
        <w:ind w:firstLine="709"/>
        <w:jc w:val="both"/>
        <w:rPr>
          <w:rFonts w:ascii="Abadi MT Condensed Light" w:hAnsi="Abadi MT Condensed Light"/>
          <w:sz w:val="25"/>
          <w:lang w:val="es-MX"/>
        </w:rPr>
      </w:pPr>
    </w:p>
    <w:p w:rsidR="00C14EFF" w:rsidRDefault="00C14EFF" w:rsidP="00C14EFF">
      <w:pPr>
        <w:spacing w:line="400" w:lineRule="exact"/>
        <w:ind w:firstLine="709"/>
        <w:jc w:val="both"/>
        <w:rPr>
          <w:rFonts w:ascii="Abadi MT Condensed Light" w:hAnsi="Abadi MT Condensed Light"/>
          <w:sz w:val="25"/>
          <w:lang w:val="es-MX"/>
        </w:rPr>
      </w:pPr>
    </w:p>
    <w:p w:rsidR="00C14EFF" w:rsidRDefault="00C14EFF" w:rsidP="00C14EFF">
      <w:pPr>
        <w:spacing w:line="400" w:lineRule="exact"/>
        <w:ind w:firstLine="709"/>
        <w:jc w:val="both"/>
        <w:rPr>
          <w:rFonts w:ascii="Abadi MT Condensed Light" w:hAnsi="Abadi MT Condensed Light"/>
          <w:sz w:val="25"/>
          <w:lang w:val="es-MX"/>
        </w:rPr>
      </w:pPr>
    </w:p>
    <w:p w:rsidR="00C14EFF" w:rsidRDefault="00C14EFF" w:rsidP="00C14EFF">
      <w:pPr>
        <w:spacing w:line="400" w:lineRule="exact"/>
        <w:ind w:firstLine="709"/>
        <w:jc w:val="both"/>
        <w:rPr>
          <w:rFonts w:ascii="Abadi MT Condensed Light" w:hAnsi="Abadi MT Condensed Light"/>
          <w:sz w:val="25"/>
          <w:lang w:val="es-MX"/>
        </w:rPr>
      </w:pPr>
    </w:p>
    <w:p w:rsidR="00C14EFF" w:rsidRDefault="00C14EFF" w:rsidP="00C14EFF">
      <w:pPr>
        <w:spacing w:line="400" w:lineRule="exact"/>
        <w:ind w:firstLine="709"/>
        <w:jc w:val="both"/>
        <w:rPr>
          <w:rFonts w:ascii="Abadi MT Condensed Light" w:hAnsi="Abadi MT Condensed Light"/>
          <w:sz w:val="25"/>
          <w:lang w:val="es-MX"/>
        </w:rPr>
      </w:pPr>
    </w:p>
    <w:p w:rsidR="00C14EFF" w:rsidRDefault="00C14EFF" w:rsidP="00C14EFF">
      <w:pPr>
        <w:spacing w:line="400" w:lineRule="exact"/>
        <w:ind w:firstLine="709"/>
        <w:jc w:val="both"/>
        <w:rPr>
          <w:rFonts w:ascii="Abadi MT Condensed Light" w:hAnsi="Abadi MT Condensed Light"/>
          <w:sz w:val="25"/>
          <w:lang w:val="es-MX"/>
        </w:rPr>
      </w:pPr>
    </w:p>
    <w:p w:rsidR="00C14EFF" w:rsidRDefault="00C14EFF" w:rsidP="00C14EFF">
      <w:pPr>
        <w:spacing w:line="400" w:lineRule="exact"/>
        <w:ind w:firstLine="709"/>
        <w:jc w:val="both"/>
        <w:rPr>
          <w:rFonts w:ascii="Abadi MT Condensed Light" w:hAnsi="Abadi MT Condensed Light"/>
          <w:sz w:val="25"/>
          <w:lang w:val="es-MX"/>
        </w:rPr>
      </w:pPr>
    </w:p>
    <w:p w:rsidR="00187957" w:rsidRDefault="00187957" w:rsidP="00726CB2">
      <w:pPr>
        <w:spacing w:line="400" w:lineRule="exact"/>
        <w:jc w:val="both"/>
        <w:rPr>
          <w:rFonts w:ascii="Abadi MT Condensed Light" w:hAnsi="Abadi MT Condensed Light"/>
          <w:sz w:val="25"/>
          <w:lang w:val="es-MX"/>
        </w:rPr>
      </w:pPr>
    </w:p>
    <w:p w:rsidR="00187957" w:rsidRDefault="00187957" w:rsidP="00C14EFF">
      <w:pPr>
        <w:spacing w:line="400" w:lineRule="exact"/>
        <w:ind w:firstLine="709"/>
        <w:jc w:val="both"/>
        <w:rPr>
          <w:rFonts w:ascii="Abadi MT Condensed Light" w:hAnsi="Abadi MT Condensed Light"/>
          <w:sz w:val="25"/>
          <w:lang w:val="es-MX"/>
        </w:rPr>
      </w:pPr>
    </w:p>
    <w:p w:rsidR="00A87EDB" w:rsidRDefault="00A87EDB" w:rsidP="00C63F01">
      <w:pPr>
        <w:spacing w:line="360" w:lineRule="auto"/>
        <w:ind w:firstLine="708"/>
        <w:jc w:val="both"/>
        <w:rPr>
          <w:rFonts w:ascii="Abadi MT Condensed Light" w:hAnsi="Abadi MT Condensed Light"/>
          <w:sz w:val="25"/>
          <w:lang w:val="es-MX"/>
        </w:rPr>
      </w:pPr>
    </w:p>
    <w:p w:rsidR="00CE1F50" w:rsidRDefault="00CE1F50" w:rsidP="00C63F01">
      <w:pPr>
        <w:spacing w:line="360" w:lineRule="auto"/>
        <w:ind w:firstLine="708"/>
        <w:jc w:val="both"/>
        <w:rPr>
          <w:rFonts w:ascii="Abadi MT Condensed Light" w:hAnsi="Abadi MT Condensed Light"/>
          <w:sz w:val="25"/>
          <w:lang w:val="es-MX"/>
        </w:rPr>
      </w:pPr>
    </w:p>
    <w:p w:rsidR="00F55479" w:rsidRDefault="00F55479" w:rsidP="00C63F01">
      <w:pPr>
        <w:spacing w:line="360" w:lineRule="auto"/>
        <w:ind w:firstLine="708"/>
        <w:jc w:val="both"/>
        <w:rPr>
          <w:rFonts w:ascii="Abadi MT Condensed Light" w:hAnsi="Abadi MT Condensed Light"/>
          <w:sz w:val="25"/>
          <w:lang w:val="es-MX"/>
        </w:rPr>
      </w:pPr>
    </w:p>
    <w:p w:rsidR="00DC33E3" w:rsidRDefault="00DC33E3" w:rsidP="00C63F01">
      <w:pPr>
        <w:spacing w:line="360" w:lineRule="auto"/>
        <w:ind w:firstLine="708"/>
        <w:jc w:val="both"/>
        <w:rPr>
          <w:rFonts w:ascii="Abadi MT Condensed Light" w:hAnsi="Abadi MT Condensed Light"/>
          <w:sz w:val="25"/>
          <w:lang w:val="es-MX"/>
        </w:rPr>
      </w:pPr>
    </w:p>
    <w:p w:rsidR="00F64D71" w:rsidRDefault="00C14EFF" w:rsidP="00C63F01">
      <w:pPr>
        <w:spacing w:line="360" w:lineRule="auto"/>
        <w:ind w:firstLine="708"/>
        <w:jc w:val="both"/>
        <w:rPr>
          <w:rFonts w:ascii="Arial Narrow" w:hAnsi="Arial Narrow"/>
          <w:sz w:val="22"/>
          <w:szCs w:val="22"/>
          <w:lang w:val="es-MX"/>
        </w:rPr>
      </w:pPr>
      <w:r w:rsidRPr="003C50C8">
        <w:rPr>
          <w:rFonts w:ascii="Arial Narrow" w:hAnsi="Arial Narrow"/>
          <w:sz w:val="22"/>
          <w:szCs w:val="22"/>
          <w:lang w:val="es-MX"/>
        </w:rPr>
        <w:t xml:space="preserve">Dentro del </w:t>
      </w:r>
      <w:r w:rsidR="00C63F01" w:rsidRPr="003C50C8">
        <w:rPr>
          <w:rFonts w:ascii="Arial Narrow" w:hAnsi="Arial Narrow"/>
          <w:sz w:val="22"/>
          <w:szCs w:val="22"/>
          <w:lang w:val="es-MX"/>
        </w:rPr>
        <w:t>Capítulo de</w:t>
      </w:r>
      <w:r w:rsidR="001259FA" w:rsidRPr="003C50C8">
        <w:rPr>
          <w:rFonts w:ascii="Arial Narrow" w:hAnsi="Arial Narrow"/>
          <w:sz w:val="22"/>
          <w:szCs w:val="22"/>
          <w:lang w:val="es-MX"/>
        </w:rPr>
        <w:t xml:space="preserve"> </w:t>
      </w:r>
      <w:r w:rsidR="00C63F01" w:rsidRPr="003C50C8">
        <w:rPr>
          <w:rFonts w:ascii="Arial Narrow" w:hAnsi="Arial Narrow"/>
          <w:sz w:val="22"/>
          <w:szCs w:val="22"/>
          <w:lang w:val="es-MX"/>
        </w:rPr>
        <w:t xml:space="preserve">Participaciones y Aportaciones del </w:t>
      </w:r>
      <w:r w:rsidRPr="003C50C8">
        <w:rPr>
          <w:rFonts w:ascii="Arial Narrow" w:hAnsi="Arial Narrow"/>
          <w:sz w:val="22"/>
          <w:szCs w:val="22"/>
          <w:lang w:val="es-MX"/>
        </w:rPr>
        <w:t>Gasto Federalizado es importante</w:t>
      </w:r>
      <w:r w:rsidR="00605021" w:rsidRPr="003C50C8">
        <w:rPr>
          <w:rFonts w:ascii="Arial Narrow" w:hAnsi="Arial Narrow"/>
          <w:sz w:val="22"/>
          <w:szCs w:val="22"/>
          <w:lang w:val="es-MX"/>
        </w:rPr>
        <w:t xml:space="preserve"> recalcar</w:t>
      </w:r>
      <w:r w:rsidR="00C63F01" w:rsidRPr="003C50C8">
        <w:rPr>
          <w:rFonts w:ascii="Arial Narrow" w:hAnsi="Arial Narrow"/>
          <w:sz w:val="22"/>
          <w:szCs w:val="22"/>
          <w:lang w:val="es-MX"/>
        </w:rPr>
        <w:t xml:space="preserve"> que en esta agrupación se encuentran</w:t>
      </w:r>
      <w:r w:rsidR="00366646" w:rsidRPr="003C50C8">
        <w:rPr>
          <w:rFonts w:ascii="Arial Narrow" w:hAnsi="Arial Narrow"/>
          <w:sz w:val="22"/>
          <w:szCs w:val="22"/>
          <w:lang w:val="es-MX"/>
        </w:rPr>
        <w:t xml:space="preserve"> los importes que se transfirieron durante </w:t>
      </w:r>
      <w:r w:rsidR="0022629C" w:rsidRPr="003C50C8">
        <w:rPr>
          <w:rFonts w:ascii="Arial Narrow" w:hAnsi="Arial Narrow"/>
          <w:sz w:val="22"/>
          <w:szCs w:val="22"/>
          <w:lang w:val="es-MX"/>
        </w:rPr>
        <w:t xml:space="preserve">el </w:t>
      </w:r>
      <w:r w:rsidR="00623925">
        <w:rPr>
          <w:rFonts w:ascii="Arial Narrow" w:hAnsi="Arial Narrow"/>
          <w:sz w:val="22"/>
          <w:szCs w:val="22"/>
          <w:lang w:val="es-MX"/>
        </w:rPr>
        <w:t>segundo</w:t>
      </w:r>
      <w:r w:rsidR="00C7186F" w:rsidRPr="003C50C8">
        <w:rPr>
          <w:rFonts w:ascii="Arial Narrow" w:hAnsi="Arial Narrow"/>
          <w:sz w:val="22"/>
          <w:szCs w:val="22"/>
          <w:lang w:val="es-MX"/>
        </w:rPr>
        <w:t xml:space="preserve"> trimestre</w:t>
      </w:r>
      <w:r w:rsidRPr="003C50C8">
        <w:rPr>
          <w:rFonts w:ascii="Arial Narrow" w:hAnsi="Arial Narrow"/>
          <w:sz w:val="22"/>
          <w:szCs w:val="22"/>
          <w:lang w:val="es-MX"/>
        </w:rPr>
        <w:t xml:space="preserve"> a cada uno de los Ayuntamientos por los recursos q</w:t>
      </w:r>
      <w:r w:rsidR="007D3FDE" w:rsidRPr="003C50C8">
        <w:rPr>
          <w:rFonts w:ascii="Arial Narrow" w:hAnsi="Arial Narrow"/>
          <w:sz w:val="22"/>
          <w:szCs w:val="22"/>
          <w:lang w:val="es-MX"/>
        </w:rPr>
        <w:t>ue les corresponden del Ramo 33 y de ZOFEMAT (Zona Federal Marítima – Terrestre).</w:t>
      </w:r>
      <w:r w:rsidR="00C63F01" w:rsidRPr="003C50C8">
        <w:rPr>
          <w:rFonts w:ascii="Arial Narrow" w:hAnsi="Arial Narrow"/>
          <w:sz w:val="22"/>
          <w:szCs w:val="22"/>
          <w:lang w:val="es-MX"/>
        </w:rPr>
        <w:t xml:space="preserve"> </w:t>
      </w:r>
    </w:p>
    <w:p w:rsidR="00C14EFF" w:rsidRPr="003C50C8" w:rsidRDefault="00C14EFF" w:rsidP="00C63F01">
      <w:pPr>
        <w:spacing w:line="360" w:lineRule="auto"/>
        <w:ind w:firstLine="708"/>
        <w:jc w:val="both"/>
        <w:rPr>
          <w:rFonts w:ascii="Arial Narrow" w:hAnsi="Arial Narrow"/>
          <w:sz w:val="22"/>
          <w:szCs w:val="22"/>
          <w:lang w:val="es-MX"/>
        </w:rPr>
      </w:pPr>
      <w:r w:rsidRPr="003C50C8">
        <w:rPr>
          <w:rFonts w:ascii="Arial Narrow" w:hAnsi="Arial Narrow"/>
          <w:sz w:val="22"/>
          <w:szCs w:val="22"/>
          <w:lang w:val="es-MX"/>
        </w:rPr>
        <w:lastRenderedPageBreak/>
        <w:t>Las características de los Fondos del</w:t>
      </w:r>
      <w:r w:rsidR="00C63F01" w:rsidRPr="003C50C8">
        <w:rPr>
          <w:rFonts w:ascii="Arial Narrow" w:hAnsi="Arial Narrow"/>
          <w:sz w:val="22"/>
          <w:szCs w:val="22"/>
          <w:lang w:val="es-MX"/>
        </w:rPr>
        <w:t xml:space="preserve"> Ramo 33 a favor de </w:t>
      </w:r>
      <w:r w:rsidRPr="003C50C8">
        <w:rPr>
          <w:rFonts w:ascii="Arial Narrow" w:hAnsi="Arial Narrow"/>
          <w:sz w:val="22"/>
          <w:szCs w:val="22"/>
          <w:lang w:val="es-MX"/>
        </w:rPr>
        <w:t>los Municipios, se describen a continuación:</w:t>
      </w:r>
    </w:p>
    <w:p w:rsidR="00EE2089" w:rsidRDefault="00EE2089" w:rsidP="000D3B70">
      <w:pPr>
        <w:ind w:firstLine="709"/>
        <w:jc w:val="both"/>
        <w:rPr>
          <w:rFonts w:ascii="Arial Narrow" w:hAnsi="Arial Narrow"/>
          <w:sz w:val="22"/>
          <w:szCs w:val="22"/>
          <w:lang w:val="es-MX"/>
        </w:rPr>
      </w:pPr>
    </w:p>
    <w:p w:rsidR="00C14EFF" w:rsidRPr="003C50C8" w:rsidRDefault="00C14EFF" w:rsidP="00C14EFF">
      <w:pPr>
        <w:spacing w:line="360" w:lineRule="auto"/>
        <w:ind w:firstLine="709"/>
        <w:jc w:val="both"/>
        <w:rPr>
          <w:rFonts w:ascii="Arial Narrow" w:hAnsi="Arial Narrow"/>
          <w:sz w:val="22"/>
          <w:szCs w:val="22"/>
          <w:lang w:val="es-MX"/>
        </w:rPr>
      </w:pPr>
      <w:r w:rsidRPr="003C50C8">
        <w:rPr>
          <w:rFonts w:ascii="Arial Narrow" w:hAnsi="Arial Narrow"/>
          <w:sz w:val="22"/>
          <w:szCs w:val="22"/>
          <w:lang w:val="es-MX"/>
        </w:rPr>
        <w:t>Los recursos del Fondo de Aportaciones para la Infraestructura Social Municipal (FISM) son distribuidos entre las Entidades Federativas considerando criterios de pobreza extrema para ser utilizados por los Ayuntamientos en la ejecución de obras básicas de agua potable, alcantarillado, drenaje y letrinas, urbanización municipal, electrificación rural y de colonias pobres, infraestructura básica de salud, infraestructura básica educativa, mejoramiento de vivienda, caminos rurales e infraestructura productiva rural.</w:t>
      </w:r>
      <w:r w:rsidR="003706CE" w:rsidRPr="003C50C8">
        <w:rPr>
          <w:rFonts w:ascii="Arial Narrow" w:hAnsi="Arial Narrow"/>
          <w:sz w:val="22"/>
          <w:szCs w:val="22"/>
          <w:lang w:val="es-MX"/>
        </w:rPr>
        <w:t xml:space="preserve"> </w:t>
      </w:r>
    </w:p>
    <w:p w:rsidR="00591489" w:rsidRPr="003C50C8" w:rsidRDefault="00591489" w:rsidP="000D3B70">
      <w:pPr>
        <w:ind w:firstLine="709"/>
        <w:jc w:val="both"/>
        <w:rPr>
          <w:rFonts w:ascii="Arial Narrow" w:hAnsi="Arial Narrow"/>
          <w:sz w:val="22"/>
          <w:szCs w:val="22"/>
          <w:lang w:val="es-MX"/>
        </w:rPr>
      </w:pPr>
    </w:p>
    <w:p w:rsidR="00C14EFF" w:rsidRPr="003C50C8" w:rsidRDefault="00C14EFF" w:rsidP="00C14EFF">
      <w:pPr>
        <w:spacing w:line="360" w:lineRule="auto"/>
        <w:ind w:firstLine="709"/>
        <w:jc w:val="both"/>
        <w:rPr>
          <w:rFonts w:ascii="Arial Narrow" w:hAnsi="Arial Narrow"/>
          <w:sz w:val="22"/>
          <w:szCs w:val="22"/>
          <w:lang w:val="es-MX"/>
        </w:rPr>
      </w:pPr>
      <w:r w:rsidRPr="003C50C8">
        <w:rPr>
          <w:rFonts w:ascii="Arial Narrow" w:hAnsi="Arial Narrow"/>
          <w:sz w:val="22"/>
          <w:szCs w:val="22"/>
          <w:lang w:val="es-MX"/>
        </w:rPr>
        <w:t>El Fondo de Aportaciones para el Fortalecimiento de los Municipios (FORTAMUN) destina recursos para la satisfacción de diversos requerimientos de los Ayuntamientos, dando prioridad a sus obligaciones financieras y a la atención de necesidades vinculadas directamente a la seguridad pública de sus habitantes.</w:t>
      </w:r>
    </w:p>
    <w:p w:rsidR="00D17709" w:rsidRPr="003C50C8" w:rsidRDefault="00D17709" w:rsidP="000D3B70">
      <w:pPr>
        <w:ind w:firstLine="709"/>
        <w:jc w:val="both"/>
        <w:rPr>
          <w:rFonts w:ascii="Arial Narrow" w:hAnsi="Arial Narrow"/>
          <w:sz w:val="22"/>
          <w:szCs w:val="22"/>
          <w:lang w:val="es-MX"/>
        </w:rPr>
      </w:pPr>
    </w:p>
    <w:p w:rsidR="00C14EFF" w:rsidRPr="003C50C8" w:rsidRDefault="00C14EFF" w:rsidP="00C14EFF">
      <w:pPr>
        <w:spacing w:line="360" w:lineRule="auto"/>
        <w:ind w:firstLine="709"/>
        <w:jc w:val="both"/>
        <w:rPr>
          <w:rFonts w:ascii="Arial Narrow" w:hAnsi="Arial Narrow"/>
          <w:sz w:val="22"/>
          <w:szCs w:val="22"/>
          <w:lang w:val="es-MX"/>
        </w:rPr>
      </w:pPr>
      <w:r w:rsidRPr="003C50C8">
        <w:rPr>
          <w:rFonts w:ascii="Arial Narrow" w:hAnsi="Arial Narrow"/>
          <w:sz w:val="22"/>
          <w:szCs w:val="22"/>
          <w:lang w:val="es-MX"/>
        </w:rPr>
        <w:t>La in</w:t>
      </w:r>
      <w:r w:rsidR="000F42E7" w:rsidRPr="003C50C8">
        <w:rPr>
          <w:rFonts w:ascii="Arial Narrow" w:hAnsi="Arial Narrow"/>
          <w:sz w:val="22"/>
          <w:szCs w:val="22"/>
          <w:lang w:val="es-MX"/>
        </w:rPr>
        <w:t>tegración de las Aportaciones</w:t>
      </w:r>
      <w:r w:rsidRPr="003C50C8">
        <w:rPr>
          <w:rFonts w:ascii="Arial Narrow" w:hAnsi="Arial Narrow"/>
          <w:sz w:val="22"/>
          <w:szCs w:val="22"/>
          <w:lang w:val="es-MX"/>
        </w:rPr>
        <w:t xml:space="preserve"> a los Municipios dentro del Gasto Federalizado, por el período que abarca este Informe, es la siguiente:</w:t>
      </w:r>
    </w:p>
    <w:p w:rsidR="004916B7" w:rsidRDefault="004916B7" w:rsidP="00C14EFF">
      <w:pPr>
        <w:spacing w:line="360" w:lineRule="auto"/>
        <w:ind w:firstLine="709"/>
        <w:jc w:val="both"/>
        <w:rPr>
          <w:rFonts w:ascii="Abadi MT Condensed Light" w:hAnsi="Abadi MT Condensed Light"/>
          <w:sz w:val="25"/>
          <w:lang w:val="es-MX"/>
        </w:rPr>
      </w:pPr>
    </w:p>
    <w:p w:rsidR="00C31190" w:rsidRPr="003C50C8" w:rsidRDefault="00C31190" w:rsidP="00C31190">
      <w:pPr>
        <w:tabs>
          <w:tab w:val="left" w:pos="6840"/>
        </w:tabs>
        <w:spacing w:line="360" w:lineRule="auto"/>
        <w:ind w:firstLine="540"/>
        <w:jc w:val="both"/>
        <w:rPr>
          <w:rFonts w:ascii="Arial Narrow" w:hAnsi="Arial Narrow"/>
          <w:sz w:val="22"/>
          <w:szCs w:val="22"/>
          <w:lang w:val="es-MX"/>
        </w:rPr>
      </w:pPr>
      <w:r w:rsidRPr="003C50C8">
        <w:rPr>
          <w:rFonts w:ascii="Arial Narrow" w:hAnsi="Arial Narrow"/>
          <w:sz w:val="22"/>
          <w:szCs w:val="22"/>
          <w:lang w:val="es-MX"/>
        </w:rPr>
        <w:t xml:space="preserve">Fondo de Aportaciones para la Infraestructura Social Municipal    </w:t>
      </w:r>
      <w:r w:rsidRPr="003C50C8">
        <w:rPr>
          <w:rFonts w:ascii="Arial Narrow" w:hAnsi="Arial Narrow"/>
          <w:sz w:val="22"/>
          <w:szCs w:val="22"/>
          <w:lang w:val="es-MX"/>
        </w:rPr>
        <w:tab/>
        <w:t xml:space="preserve">$  </w:t>
      </w:r>
      <w:r w:rsidR="00552874">
        <w:rPr>
          <w:rFonts w:ascii="Arial Narrow" w:hAnsi="Arial Narrow"/>
          <w:sz w:val="22"/>
          <w:szCs w:val="22"/>
          <w:lang w:val="es-MX"/>
        </w:rPr>
        <w:t xml:space="preserve"> </w:t>
      </w:r>
      <w:r w:rsidR="00477EAF">
        <w:rPr>
          <w:rFonts w:ascii="Arial Narrow" w:hAnsi="Arial Narrow"/>
          <w:sz w:val="22"/>
          <w:szCs w:val="22"/>
          <w:lang w:val="es-MX"/>
        </w:rPr>
        <w:t xml:space="preserve"> </w:t>
      </w:r>
      <w:r w:rsidR="0044482A">
        <w:rPr>
          <w:rFonts w:ascii="Arial Narrow" w:hAnsi="Arial Narrow"/>
          <w:sz w:val="22"/>
          <w:szCs w:val="22"/>
          <w:lang w:val="es-MX"/>
        </w:rPr>
        <w:t xml:space="preserve"> 225,692,784.79</w:t>
      </w:r>
    </w:p>
    <w:p w:rsidR="00C31190" w:rsidRPr="003C50C8" w:rsidRDefault="00C31190" w:rsidP="002B62C6">
      <w:pPr>
        <w:tabs>
          <w:tab w:val="left" w:pos="6840"/>
        </w:tabs>
        <w:spacing w:line="360" w:lineRule="auto"/>
        <w:ind w:firstLine="540"/>
        <w:jc w:val="both"/>
        <w:rPr>
          <w:rFonts w:ascii="Arial Narrow" w:hAnsi="Arial Narrow"/>
          <w:sz w:val="22"/>
          <w:szCs w:val="22"/>
          <w:lang w:val="es-MX"/>
        </w:rPr>
      </w:pPr>
      <w:r w:rsidRPr="003C50C8">
        <w:rPr>
          <w:rFonts w:ascii="Arial Narrow" w:hAnsi="Arial Narrow"/>
          <w:sz w:val="22"/>
          <w:szCs w:val="22"/>
          <w:lang w:val="es-MX"/>
        </w:rPr>
        <w:t>Fondo de Aportaciones para el  Fortalecimiento de los Municipios</w:t>
      </w:r>
      <w:r w:rsidRPr="003C50C8">
        <w:rPr>
          <w:rFonts w:ascii="Arial Narrow" w:hAnsi="Arial Narrow"/>
          <w:sz w:val="22"/>
          <w:szCs w:val="22"/>
          <w:lang w:val="es-MX"/>
        </w:rPr>
        <w:tab/>
        <w:t xml:space="preserve">    </w:t>
      </w:r>
      <w:r w:rsidR="003C50C8">
        <w:rPr>
          <w:rFonts w:ascii="Arial Narrow" w:hAnsi="Arial Narrow"/>
          <w:sz w:val="22"/>
          <w:szCs w:val="22"/>
          <w:lang w:val="es-MX"/>
        </w:rPr>
        <w:t xml:space="preserve"> </w:t>
      </w:r>
      <w:r w:rsidR="00AC7E7E">
        <w:rPr>
          <w:rFonts w:ascii="Arial Narrow" w:hAnsi="Arial Narrow"/>
          <w:sz w:val="22"/>
          <w:szCs w:val="22"/>
          <w:lang w:val="es-MX"/>
        </w:rPr>
        <w:t xml:space="preserve"> </w:t>
      </w:r>
      <w:r w:rsidR="004334C7">
        <w:rPr>
          <w:rFonts w:ascii="Arial Narrow" w:hAnsi="Arial Narrow"/>
          <w:sz w:val="22"/>
          <w:szCs w:val="22"/>
          <w:lang w:val="es-MX"/>
        </w:rPr>
        <w:t xml:space="preserve"> 214,992,489.03</w:t>
      </w:r>
    </w:p>
    <w:p w:rsidR="00E369D9" w:rsidRPr="00AC7E7E" w:rsidRDefault="00E369D9" w:rsidP="004D06A6">
      <w:pPr>
        <w:tabs>
          <w:tab w:val="left" w:pos="6840"/>
        </w:tabs>
        <w:spacing w:line="360" w:lineRule="auto"/>
        <w:ind w:firstLine="540"/>
        <w:jc w:val="both"/>
        <w:rPr>
          <w:rFonts w:ascii="Arial Narrow" w:hAnsi="Arial Narrow"/>
          <w:sz w:val="22"/>
          <w:szCs w:val="22"/>
        </w:rPr>
      </w:pPr>
      <w:r w:rsidRPr="003C50C8">
        <w:rPr>
          <w:rFonts w:ascii="Arial Narrow" w:hAnsi="Arial Narrow"/>
          <w:sz w:val="22"/>
          <w:szCs w:val="22"/>
          <w:lang w:val="es-MX"/>
        </w:rPr>
        <w:t>Zona Federal Marítima – Terrestre (ZOFEMAT)</w:t>
      </w:r>
      <w:r w:rsidRPr="003C50C8">
        <w:rPr>
          <w:rFonts w:ascii="Arial Narrow" w:hAnsi="Arial Narrow"/>
          <w:sz w:val="22"/>
          <w:szCs w:val="22"/>
        </w:rPr>
        <w:tab/>
      </w:r>
      <w:r w:rsidRPr="003C50C8">
        <w:rPr>
          <w:rFonts w:ascii="Arial Narrow" w:hAnsi="Arial Narrow"/>
          <w:sz w:val="22"/>
          <w:szCs w:val="22"/>
          <w:u w:val="single"/>
        </w:rPr>
        <w:tab/>
      </w:r>
      <w:r w:rsidR="003C50C8">
        <w:rPr>
          <w:rFonts w:ascii="Arial Narrow" w:hAnsi="Arial Narrow"/>
          <w:sz w:val="22"/>
          <w:szCs w:val="22"/>
          <w:u w:val="single"/>
        </w:rPr>
        <w:t xml:space="preserve">    </w:t>
      </w:r>
      <w:r w:rsidR="0044482A">
        <w:rPr>
          <w:rFonts w:ascii="Arial Narrow" w:hAnsi="Arial Narrow"/>
          <w:sz w:val="22"/>
          <w:szCs w:val="22"/>
          <w:u w:val="single"/>
        </w:rPr>
        <w:t>11,348,962.10</w:t>
      </w:r>
    </w:p>
    <w:p w:rsidR="00CD0298" w:rsidRPr="003C50C8" w:rsidRDefault="00C31190" w:rsidP="004B2DA3">
      <w:pPr>
        <w:tabs>
          <w:tab w:val="left" w:pos="6840"/>
        </w:tabs>
        <w:spacing w:line="360" w:lineRule="auto"/>
        <w:ind w:left="3539" w:firstLine="709"/>
        <w:jc w:val="both"/>
        <w:rPr>
          <w:rFonts w:ascii="Arial Narrow" w:hAnsi="Arial Narrow"/>
          <w:sz w:val="22"/>
          <w:szCs w:val="22"/>
          <w:u w:val="double"/>
          <w:lang w:val="es-MX"/>
        </w:rPr>
      </w:pPr>
      <w:r w:rsidRPr="003C50C8">
        <w:rPr>
          <w:rFonts w:ascii="Arial Narrow" w:hAnsi="Arial Narrow"/>
          <w:sz w:val="22"/>
          <w:szCs w:val="22"/>
          <w:lang w:val="es-MX"/>
        </w:rPr>
        <w:t>Total:</w:t>
      </w:r>
      <w:r w:rsidRPr="003C50C8">
        <w:rPr>
          <w:rFonts w:ascii="Arial Narrow" w:hAnsi="Arial Narrow"/>
          <w:sz w:val="22"/>
          <w:szCs w:val="22"/>
          <w:lang w:val="es-MX"/>
        </w:rPr>
        <w:tab/>
      </w:r>
      <w:r w:rsidRPr="003C50C8">
        <w:rPr>
          <w:rFonts w:ascii="Arial Narrow" w:hAnsi="Arial Narrow"/>
          <w:sz w:val="22"/>
          <w:szCs w:val="22"/>
          <w:u w:val="double"/>
          <w:lang w:val="es-MX"/>
        </w:rPr>
        <w:t xml:space="preserve">$  </w:t>
      </w:r>
      <w:r w:rsidR="00716C3B" w:rsidRPr="003C50C8">
        <w:rPr>
          <w:rFonts w:ascii="Arial Narrow" w:hAnsi="Arial Narrow"/>
          <w:sz w:val="22"/>
          <w:szCs w:val="22"/>
          <w:u w:val="double"/>
          <w:lang w:val="es-MX"/>
        </w:rPr>
        <w:t xml:space="preserve"> </w:t>
      </w:r>
      <w:r w:rsidR="00477EAF">
        <w:rPr>
          <w:rFonts w:ascii="Arial Narrow" w:hAnsi="Arial Narrow"/>
          <w:sz w:val="22"/>
          <w:szCs w:val="22"/>
          <w:u w:val="double"/>
          <w:lang w:val="es-MX"/>
        </w:rPr>
        <w:t xml:space="preserve"> </w:t>
      </w:r>
      <w:r w:rsidR="001C089D">
        <w:rPr>
          <w:rFonts w:ascii="Arial Narrow" w:hAnsi="Arial Narrow"/>
          <w:sz w:val="22"/>
          <w:szCs w:val="22"/>
          <w:u w:val="double"/>
          <w:lang w:val="es-MX"/>
        </w:rPr>
        <w:t xml:space="preserve"> </w:t>
      </w:r>
      <w:r w:rsidR="0044482A" w:rsidRPr="0044482A">
        <w:rPr>
          <w:rFonts w:ascii="Arial Narrow" w:hAnsi="Arial Narrow"/>
          <w:sz w:val="22"/>
          <w:szCs w:val="22"/>
          <w:u w:val="double"/>
          <w:lang w:val="es-MX"/>
        </w:rPr>
        <w:t>452,034,235.92</w:t>
      </w:r>
    </w:p>
    <w:p w:rsidR="004B2DA3" w:rsidRDefault="004B2DA3" w:rsidP="004B2DA3">
      <w:pPr>
        <w:tabs>
          <w:tab w:val="left" w:pos="6840"/>
        </w:tabs>
        <w:spacing w:line="360" w:lineRule="auto"/>
        <w:ind w:left="3539" w:firstLine="709"/>
        <w:jc w:val="both"/>
        <w:rPr>
          <w:rFonts w:ascii="Abadi MT Condensed Light" w:hAnsi="Abadi MT Condensed Light"/>
          <w:sz w:val="25"/>
          <w:u w:val="double"/>
          <w:lang w:val="es-MX"/>
        </w:rPr>
      </w:pPr>
    </w:p>
    <w:p w:rsidR="004334C7" w:rsidRDefault="004334C7" w:rsidP="004B2DA3">
      <w:pPr>
        <w:tabs>
          <w:tab w:val="left" w:pos="6840"/>
        </w:tabs>
        <w:spacing w:line="360" w:lineRule="auto"/>
        <w:ind w:left="3539" w:firstLine="709"/>
        <w:jc w:val="both"/>
        <w:rPr>
          <w:rFonts w:ascii="Abadi MT Condensed Light" w:hAnsi="Abadi MT Condensed Light"/>
          <w:sz w:val="25"/>
          <w:u w:val="double"/>
          <w:lang w:val="es-MX"/>
        </w:rPr>
      </w:pPr>
    </w:p>
    <w:p w:rsidR="004334C7" w:rsidRDefault="004334C7" w:rsidP="004B2DA3">
      <w:pPr>
        <w:tabs>
          <w:tab w:val="left" w:pos="6840"/>
        </w:tabs>
        <w:spacing w:line="360" w:lineRule="auto"/>
        <w:ind w:left="3539" w:firstLine="709"/>
        <w:jc w:val="both"/>
        <w:rPr>
          <w:rFonts w:ascii="Abadi MT Condensed Light" w:hAnsi="Abadi MT Condensed Light"/>
          <w:sz w:val="25"/>
          <w:u w:val="double"/>
          <w:lang w:val="es-MX"/>
        </w:rPr>
      </w:pPr>
    </w:p>
    <w:p w:rsidR="004334C7" w:rsidRDefault="004334C7" w:rsidP="004B2DA3">
      <w:pPr>
        <w:tabs>
          <w:tab w:val="left" w:pos="6840"/>
        </w:tabs>
        <w:spacing w:line="360" w:lineRule="auto"/>
        <w:ind w:left="3539" w:firstLine="709"/>
        <w:jc w:val="both"/>
        <w:rPr>
          <w:rFonts w:ascii="Abadi MT Condensed Light" w:hAnsi="Abadi MT Condensed Light"/>
          <w:sz w:val="25"/>
          <w:u w:val="double"/>
          <w:lang w:val="es-MX"/>
        </w:rPr>
      </w:pPr>
    </w:p>
    <w:p w:rsidR="0044482A" w:rsidRDefault="0044482A" w:rsidP="004B2DA3">
      <w:pPr>
        <w:tabs>
          <w:tab w:val="left" w:pos="6840"/>
        </w:tabs>
        <w:spacing w:line="360" w:lineRule="auto"/>
        <w:ind w:left="3539" w:firstLine="709"/>
        <w:jc w:val="both"/>
        <w:rPr>
          <w:rFonts w:ascii="Abadi MT Condensed Light" w:hAnsi="Abadi MT Condensed Light"/>
          <w:sz w:val="25"/>
          <w:u w:val="double"/>
          <w:lang w:val="es-MX"/>
        </w:rPr>
      </w:pPr>
    </w:p>
    <w:p w:rsidR="005F5D39" w:rsidRPr="003C50C8" w:rsidRDefault="005F5D39" w:rsidP="005F5D39">
      <w:pPr>
        <w:pStyle w:val="Ttulo3"/>
        <w:ind w:left="357" w:hanging="357"/>
        <w:jc w:val="left"/>
        <w:rPr>
          <w:rFonts w:ascii="Arial Narrow" w:hAnsi="Arial Narrow"/>
          <w:b/>
          <w:sz w:val="26"/>
          <w:szCs w:val="26"/>
        </w:rPr>
      </w:pPr>
      <w:r w:rsidRPr="003C50C8">
        <w:rPr>
          <w:rFonts w:ascii="Arial Narrow" w:hAnsi="Arial Narrow"/>
          <w:b/>
          <w:sz w:val="26"/>
          <w:szCs w:val="26"/>
        </w:rPr>
        <w:lastRenderedPageBreak/>
        <w:t xml:space="preserve">IV. Orientación de la Inversión Pública </w:t>
      </w:r>
    </w:p>
    <w:p w:rsidR="005F5D39" w:rsidRDefault="005F5D39" w:rsidP="007A73DF">
      <w:pPr>
        <w:spacing w:line="480" w:lineRule="auto"/>
        <w:rPr>
          <w:lang w:val="es-MX"/>
        </w:rPr>
      </w:pPr>
    </w:p>
    <w:p w:rsidR="005F5D39" w:rsidRPr="004916B7" w:rsidRDefault="005F5D39" w:rsidP="005F5D39">
      <w:pPr>
        <w:spacing w:line="360" w:lineRule="auto"/>
        <w:jc w:val="both"/>
        <w:rPr>
          <w:rFonts w:ascii="Arial Narrow" w:hAnsi="Arial Narrow"/>
          <w:sz w:val="22"/>
          <w:szCs w:val="22"/>
          <w:lang w:val="es-MX"/>
        </w:rPr>
      </w:pPr>
      <w:r w:rsidRPr="00D04CDA">
        <w:rPr>
          <w:sz w:val="25"/>
          <w:szCs w:val="25"/>
          <w:lang w:val="es-MX"/>
        </w:rPr>
        <w:tab/>
      </w:r>
      <w:r w:rsidRPr="004916B7">
        <w:rPr>
          <w:rFonts w:ascii="Arial Narrow" w:hAnsi="Arial Narrow"/>
          <w:sz w:val="22"/>
          <w:szCs w:val="22"/>
          <w:lang w:val="es-MX"/>
        </w:rPr>
        <w:t xml:space="preserve">En </w:t>
      </w:r>
      <w:r w:rsidR="00724479" w:rsidRPr="004916B7">
        <w:rPr>
          <w:rFonts w:ascii="Arial Narrow" w:hAnsi="Arial Narrow"/>
          <w:sz w:val="22"/>
          <w:szCs w:val="22"/>
          <w:lang w:val="es-MX"/>
        </w:rPr>
        <w:t>este apartado</w:t>
      </w:r>
      <w:r w:rsidRPr="004916B7">
        <w:rPr>
          <w:rFonts w:ascii="Arial Narrow" w:hAnsi="Arial Narrow"/>
          <w:sz w:val="22"/>
          <w:szCs w:val="22"/>
          <w:lang w:val="es-MX"/>
        </w:rPr>
        <w:t xml:space="preserve"> se detallan las partidas que corresponden a las Obras y Acciones que integran la Inversión Pública</w:t>
      </w:r>
      <w:r w:rsidR="00456D59" w:rsidRPr="004916B7">
        <w:rPr>
          <w:rFonts w:ascii="Arial Narrow" w:hAnsi="Arial Narrow"/>
          <w:sz w:val="22"/>
          <w:szCs w:val="22"/>
          <w:lang w:val="es-MX"/>
        </w:rPr>
        <w:t xml:space="preserve"> </w:t>
      </w:r>
      <w:r w:rsidR="00860ED2">
        <w:rPr>
          <w:rFonts w:ascii="Arial Narrow" w:hAnsi="Arial Narrow"/>
          <w:sz w:val="22"/>
          <w:szCs w:val="22"/>
          <w:lang w:val="es-MX"/>
        </w:rPr>
        <w:t>d</w:t>
      </w:r>
      <w:r w:rsidR="00566393">
        <w:rPr>
          <w:rFonts w:ascii="Arial Narrow" w:hAnsi="Arial Narrow"/>
          <w:sz w:val="22"/>
          <w:szCs w:val="22"/>
          <w:lang w:val="es-MX"/>
        </w:rPr>
        <w:t xml:space="preserve">el </w:t>
      </w:r>
      <w:r w:rsidR="0044482A">
        <w:rPr>
          <w:rFonts w:ascii="Arial Narrow" w:hAnsi="Arial Narrow"/>
          <w:sz w:val="22"/>
          <w:szCs w:val="22"/>
          <w:lang w:val="es-MX"/>
        </w:rPr>
        <w:t>trimestre Abril – Juni</w:t>
      </w:r>
      <w:r w:rsidR="00566393">
        <w:rPr>
          <w:rFonts w:ascii="Arial Narrow" w:hAnsi="Arial Narrow"/>
          <w:sz w:val="22"/>
          <w:szCs w:val="22"/>
          <w:lang w:val="es-MX"/>
        </w:rPr>
        <w:t>o de 2019</w:t>
      </w:r>
      <w:r w:rsidR="006920A4">
        <w:rPr>
          <w:rFonts w:ascii="Arial Narrow" w:hAnsi="Arial Narrow"/>
          <w:sz w:val="22"/>
          <w:szCs w:val="22"/>
          <w:lang w:val="es-MX"/>
        </w:rPr>
        <w:t xml:space="preserve"> y el acumulado anual</w:t>
      </w:r>
      <w:r w:rsidR="00443D9C">
        <w:rPr>
          <w:rFonts w:ascii="Arial Narrow" w:hAnsi="Arial Narrow"/>
          <w:sz w:val="22"/>
          <w:szCs w:val="22"/>
          <w:lang w:val="es-MX"/>
        </w:rPr>
        <w:t>,</w:t>
      </w:r>
      <w:r w:rsidR="00D11B93">
        <w:rPr>
          <w:rFonts w:ascii="Arial Narrow" w:hAnsi="Arial Narrow"/>
          <w:sz w:val="22"/>
          <w:szCs w:val="22"/>
          <w:lang w:val="es-MX"/>
        </w:rPr>
        <w:t xml:space="preserve"> </w:t>
      </w:r>
      <w:r w:rsidR="00443D9C">
        <w:rPr>
          <w:rFonts w:ascii="Arial Narrow" w:hAnsi="Arial Narrow"/>
          <w:sz w:val="22"/>
          <w:szCs w:val="22"/>
          <w:lang w:val="es-MX"/>
        </w:rPr>
        <w:t>según</w:t>
      </w:r>
      <w:r w:rsidR="00C04A0D" w:rsidRPr="004916B7">
        <w:rPr>
          <w:rFonts w:ascii="Arial Narrow" w:hAnsi="Arial Narrow"/>
          <w:sz w:val="22"/>
          <w:szCs w:val="22"/>
          <w:lang w:val="es-MX"/>
        </w:rPr>
        <w:t xml:space="preserve"> se desglosa</w:t>
      </w:r>
      <w:r w:rsidR="00724479" w:rsidRPr="004916B7">
        <w:rPr>
          <w:rFonts w:ascii="Arial Narrow" w:hAnsi="Arial Narrow"/>
          <w:sz w:val="22"/>
          <w:szCs w:val="22"/>
          <w:lang w:val="es-MX"/>
        </w:rPr>
        <w:t xml:space="preserve"> a continuación:</w:t>
      </w:r>
      <w:r w:rsidR="00602678" w:rsidRPr="004916B7">
        <w:rPr>
          <w:rFonts w:ascii="Arial Narrow" w:hAnsi="Arial Narrow"/>
          <w:sz w:val="22"/>
          <w:szCs w:val="22"/>
          <w:lang w:val="es-MX"/>
        </w:rPr>
        <w:t xml:space="preserve"> </w:t>
      </w:r>
    </w:p>
    <w:p w:rsidR="00B701A9" w:rsidRDefault="00B701A9" w:rsidP="005F5D39">
      <w:pPr>
        <w:spacing w:line="360" w:lineRule="auto"/>
        <w:jc w:val="both"/>
        <w:rPr>
          <w:rFonts w:ascii="Abadi MT Condensed Light" w:hAnsi="Abadi MT Condensed Light"/>
          <w:sz w:val="25"/>
          <w:szCs w:val="25"/>
          <w:lang w:val="es-MX"/>
        </w:rPr>
      </w:pPr>
    </w:p>
    <w:p w:rsidR="005F5D39" w:rsidRDefault="006920A4" w:rsidP="005F5D39">
      <w:pPr>
        <w:spacing w:line="360" w:lineRule="auto"/>
        <w:jc w:val="both"/>
        <w:rPr>
          <w:rFonts w:ascii="Abadi MT Condensed Light" w:hAnsi="Abadi MT Condensed Light"/>
          <w:sz w:val="25"/>
          <w:szCs w:val="25"/>
          <w:lang w:val="es-MX"/>
        </w:rPr>
      </w:pPr>
      <w:r>
        <w:rPr>
          <w:noProof/>
        </w:rPr>
        <w:pict>
          <v:shape id="_x0000_s5247" type="#_x0000_t75" style="position:absolute;left:0;text-align:left;margin-left:0;margin-top:-.55pt;width:426pt;height:225.75pt;z-index:6;mso-position-horizontal:absolute;mso-position-horizontal-relative:text;mso-position-vertical:absolute;mso-position-vertical-relative:text">
            <v:imagedata r:id="rId14" o:title=""/>
          </v:shape>
        </w:pict>
      </w:r>
    </w:p>
    <w:p w:rsidR="00F6760C" w:rsidRDefault="00F6760C" w:rsidP="005F5D39">
      <w:pPr>
        <w:spacing w:line="360" w:lineRule="auto"/>
        <w:jc w:val="both"/>
        <w:rPr>
          <w:rFonts w:ascii="Abadi MT Condensed Light" w:hAnsi="Abadi MT Condensed Light"/>
          <w:sz w:val="25"/>
          <w:szCs w:val="25"/>
          <w:lang w:val="es-MX"/>
        </w:rPr>
      </w:pPr>
    </w:p>
    <w:p w:rsidR="00F6760C" w:rsidRDefault="00F6760C" w:rsidP="005F5D39">
      <w:pPr>
        <w:spacing w:line="360" w:lineRule="auto"/>
        <w:jc w:val="both"/>
        <w:rPr>
          <w:rFonts w:ascii="Abadi MT Condensed Light" w:hAnsi="Abadi MT Condensed Light"/>
          <w:sz w:val="25"/>
          <w:szCs w:val="25"/>
          <w:lang w:val="es-MX"/>
        </w:rPr>
      </w:pPr>
    </w:p>
    <w:p w:rsidR="009E063C" w:rsidRDefault="009E063C" w:rsidP="005F5D39">
      <w:pPr>
        <w:spacing w:line="360" w:lineRule="auto"/>
        <w:jc w:val="both"/>
        <w:rPr>
          <w:rFonts w:ascii="Abadi MT Condensed Light" w:hAnsi="Abadi MT Condensed Light"/>
          <w:sz w:val="25"/>
          <w:szCs w:val="25"/>
          <w:lang w:val="es-MX"/>
        </w:rPr>
      </w:pPr>
    </w:p>
    <w:p w:rsidR="009E063C" w:rsidRDefault="009E063C" w:rsidP="005F5D39">
      <w:pPr>
        <w:spacing w:line="360" w:lineRule="auto"/>
        <w:jc w:val="both"/>
        <w:rPr>
          <w:rFonts w:ascii="Abadi MT Condensed Light" w:hAnsi="Abadi MT Condensed Light"/>
          <w:sz w:val="25"/>
          <w:szCs w:val="25"/>
          <w:lang w:val="es-MX"/>
        </w:rPr>
      </w:pPr>
    </w:p>
    <w:p w:rsidR="00183FEB" w:rsidRDefault="00183FEB" w:rsidP="005F5D39">
      <w:pPr>
        <w:spacing w:line="360" w:lineRule="auto"/>
        <w:jc w:val="both"/>
        <w:rPr>
          <w:rFonts w:ascii="Abadi MT Condensed Light" w:hAnsi="Abadi MT Condensed Light"/>
          <w:sz w:val="25"/>
          <w:szCs w:val="25"/>
          <w:lang w:val="es-MX"/>
        </w:rPr>
      </w:pPr>
    </w:p>
    <w:p w:rsidR="00183FEB" w:rsidRDefault="00183FEB" w:rsidP="005F5D39">
      <w:pPr>
        <w:spacing w:line="360" w:lineRule="auto"/>
        <w:jc w:val="both"/>
        <w:rPr>
          <w:rFonts w:ascii="Abadi MT Condensed Light" w:hAnsi="Abadi MT Condensed Light"/>
          <w:sz w:val="25"/>
          <w:szCs w:val="25"/>
          <w:lang w:val="es-MX"/>
        </w:rPr>
      </w:pPr>
    </w:p>
    <w:p w:rsidR="00183FEB" w:rsidRDefault="00183FEB" w:rsidP="005F5D39">
      <w:pPr>
        <w:spacing w:line="360" w:lineRule="auto"/>
        <w:jc w:val="both"/>
        <w:rPr>
          <w:rFonts w:ascii="Abadi MT Condensed Light" w:hAnsi="Abadi MT Condensed Light"/>
          <w:sz w:val="25"/>
          <w:szCs w:val="25"/>
          <w:lang w:val="es-MX"/>
        </w:rPr>
      </w:pPr>
    </w:p>
    <w:p w:rsidR="00183FEB" w:rsidRDefault="00183FEB" w:rsidP="005F5D39">
      <w:pPr>
        <w:spacing w:line="360" w:lineRule="auto"/>
        <w:jc w:val="both"/>
        <w:rPr>
          <w:rFonts w:ascii="Abadi MT Condensed Light" w:hAnsi="Abadi MT Condensed Light"/>
          <w:sz w:val="25"/>
          <w:szCs w:val="25"/>
          <w:lang w:val="es-MX"/>
        </w:rPr>
      </w:pPr>
    </w:p>
    <w:p w:rsidR="00183FEB" w:rsidRDefault="00183FEB" w:rsidP="005F5D39">
      <w:pPr>
        <w:spacing w:line="360" w:lineRule="auto"/>
        <w:jc w:val="both"/>
        <w:rPr>
          <w:rFonts w:ascii="Abadi MT Condensed Light" w:hAnsi="Abadi MT Condensed Light"/>
          <w:sz w:val="25"/>
          <w:szCs w:val="25"/>
          <w:lang w:val="es-MX"/>
        </w:rPr>
      </w:pPr>
    </w:p>
    <w:p w:rsidR="00183FEB" w:rsidRDefault="00183FEB" w:rsidP="005F5D39">
      <w:pPr>
        <w:spacing w:line="360" w:lineRule="auto"/>
        <w:jc w:val="both"/>
        <w:rPr>
          <w:rFonts w:ascii="Abadi MT Condensed Light" w:hAnsi="Abadi MT Condensed Light"/>
          <w:sz w:val="25"/>
          <w:szCs w:val="25"/>
          <w:lang w:val="es-MX"/>
        </w:rPr>
      </w:pPr>
    </w:p>
    <w:p w:rsidR="00183FEB" w:rsidRDefault="00183FEB" w:rsidP="005F5D39">
      <w:pPr>
        <w:spacing w:line="360" w:lineRule="auto"/>
        <w:jc w:val="both"/>
        <w:rPr>
          <w:rFonts w:ascii="Abadi MT Condensed Light" w:hAnsi="Abadi MT Condensed Light"/>
          <w:sz w:val="25"/>
          <w:szCs w:val="25"/>
          <w:lang w:val="es-MX"/>
        </w:rPr>
      </w:pPr>
    </w:p>
    <w:p w:rsidR="00183FEB" w:rsidRDefault="00183FEB" w:rsidP="005F5D39">
      <w:pPr>
        <w:spacing w:line="360" w:lineRule="auto"/>
        <w:jc w:val="both"/>
        <w:rPr>
          <w:rFonts w:ascii="Arial Narrow" w:hAnsi="Arial Narrow"/>
          <w:sz w:val="22"/>
          <w:szCs w:val="22"/>
          <w:lang w:val="es-MX"/>
        </w:rPr>
      </w:pPr>
      <w:r>
        <w:rPr>
          <w:rFonts w:ascii="Abadi MT Condensed Light" w:hAnsi="Abadi MT Condensed Light"/>
          <w:sz w:val="25"/>
          <w:szCs w:val="25"/>
          <w:lang w:val="es-MX"/>
        </w:rPr>
        <w:tab/>
      </w:r>
      <w:r w:rsidR="005A0FCB">
        <w:rPr>
          <w:rFonts w:ascii="Arial Narrow" w:hAnsi="Arial Narrow"/>
          <w:sz w:val="22"/>
          <w:szCs w:val="22"/>
          <w:lang w:val="es-MX"/>
        </w:rPr>
        <w:t>En el cuadro anterior sobresale</w:t>
      </w:r>
      <w:r w:rsidR="00BA51C6">
        <w:rPr>
          <w:rFonts w:ascii="Arial Narrow" w:hAnsi="Arial Narrow"/>
          <w:sz w:val="22"/>
          <w:szCs w:val="22"/>
          <w:lang w:val="es-MX"/>
        </w:rPr>
        <w:t>n en el Gasto Federalizado</w:t>
      </w:r>
      <w:r w:rsidR="00234212">
        <w:rPr>
          <w:rFonts w:ascii="Arial Narrow" w:hAnsi="Arial Narrow"/>
          <w:sz w:val="22"/>
          <w:szCs w:val="22"/>
          <w:lang w:val="es-MX"/>
        </w:rPr>
        <w:t xml:space="preserve"> </w:t>
      </w:r>
      <w:r w:rsidR="00510F6B" w:rsidRPr="00510F6B">
        <w:rPr>
          <w:rFonts w:ascii="Arial Narrow" w:hAnsi="Arial Narrow"/>
          <w:sz w:val="22"/>
          <w:szCs w:val="22"/>
          <w:lang w:val="es-MX"/>
        </w:rPr>
        <w:t>la cantidad</w:t>
      </w:r>
      <w:r w:rsidR="006920A4">
        <w:rPr>
          <w:rFonts w:ascii="Arial Narrow" w:hAnsi="Arial Narrow"/>
          <w:sz w:val="22"/>
          <w:szCs w:val="22"/>
          <w:lang w:val="es-MX"/>
        </w:rPr>
        <w:t xml:space="preserve"> acumulada</w:t>
      </w:r>
      <w:r w:rsidR="00F6760C">
        <w:rPr>
          <w:rFonts w:ascii="Arial Narrow" w:hAnsi="Arial Narrow"/>
          <w:sz w:val="22"/>
          <w:szCs w:val="22"/>
          <w:lang w:val="es-MX"/>
        </w:rPr>
        <w:t xml:space="preserve"> </w:t>
      </w:r>
      <w:r w:rsidR="00510F6B" w:rsidRPr="00510F6B">
        <w:rPr>
          <w:rFonts w:ascii="Arial Narrow" w:hAnsi="Arial Narrow"/>
          <w:sz w:val="22"/>
          <w:szCs w:val="22"/>
          <w:lang w:val="es-MX"/>
        </w:rPr>
        <w:t>de</w:t>
      </w:r>
      <w:r w:rsidR="002A7EA5">
        <w:rPr>
          <w:rFonts w:ascii="Arial Narrow" w:hAnsi="Arial Narrow"/>
          <w:sz w:val="22"/>
          <w:szCs w:val="22"/>
          <w:lang w:val="es-MX"/>
        </w:rPr>
        <w:t xml:space="preserve"> </w:t>
      </w:r>
      <w:r w:rsidR="000D2F9D">
        <w:rPr>
          <w:rFonts w:ascii="Arial Narrow" w:hAnsi="Arial Narrow"/>
          <w:sz w:val="22"/>
          <w:szCs w:val="22"/>
          <w:lang w:val="es-MX"/>
        </w:rPr>
        <w:t xml:space="preserve"> </w:t>
      </w:r>
      <w:r w:rsidR="006920A4">
        <w:rPr>
          <w:rFonts w:ascii="Arial Narrow" w:hAnsi="Arial Narrow"/>
          <w:sz w:val="22"/>
          <w:szCs w:val="22"/>
          <w:lang w:val="es-MX"/>
        </w:rPr>
        <w:t xml:space="preserve">                                </w:t>
      </w:r>
      <w:r w:rsidR="00510F6B" w:rsidRPr="00510F6B">
        <w:rPr>
          <w:rFonts w:ascii="Arial Narrow" w:hAnsi="Arial Narrow"/>
          <w:sz w:val="22"/>
          <w:szCs w:val="22"/>
          <w:lang w:val="es-MX"/>
        </w:rPr>
        <w:t xml:space="preserve">$ </w:t>
      </w:r>
      <w:r w:rsidR="006920A4">
        <w:rPr>
          <w:rFonts w:ascii="Arial Narrow" w:hAnsi="Arial Narrow"/>
          <w:sz w:val="22"/>
          <w:szCs w:val="22"/>
          <w:lang w:val="es-MX"/>
        </w:rPr>
        <w:t>60,177,873.91</w:t>
      </w:r>
      <w:r w:rsidR="007A4D96" w:rsidRPr="007A4D96">
        <w:rPr>
          <w:rFonts w:ascii="Arial Narrow" w:hAnsi="Arial Narrow"/>
          <w:sz w:val="22"/>
          <w:szCs w:val="22"/>
          <w:lang w:val="es-MX"/>
        </w:rPr>
        <w:t xml:space="preserve"> </w:t>
      </w:r>
      <w:r w:rsidR="00510F6B" w:rsidRPr="00510F6B">
        <w:rPr>
          <w:rFonts w:ascii="Arial Narrow" w:hAnsi="Arial Narrow"/>
          <w:sz w:val="22"/>
          <w:szCs w:val="22"/>
          <w:lang w:val="es-MX"/>
        </w:rPr>
        <w:t>(</w:t>
      </w:r>
      <w:r w:rsidR="006920A4">
        <w:rPr>
          <w:rFonts w:ascii="Arial Narrow" w:hAnsi="Arial Narrow"/>
          <w:sz w:val="22"/>
          <w:szCs w:val="22"/>
          <w:lang w:val="es-MX"/>
        </w:rPr>
        <w:t>sesenta millones ciento setenta y siete mil ochocientos setenta y tres pesos 91</w:t>
      </w:r>
      <w:r w:rsidR="005A0FCB">
        <w:rPr>
          <w:rFonts w:ascii="Arial Narrow" w:hAnsi="Arial Narrow"/>
          <w:sz w:val="22"/>
          <w:szCs w:val="22"/>
          <w:lang w:val="es-MX"/>
        </w:rPr>
        <w:t>/100 m. n.) correspondiente a la partida denominad</w:t>
      </w:r>
      <w:r w:rsidR="00E707E0">
        <w:rPr>
          <w:rFonts w:ascii="Arial Narrow" w:hAnsi="Arial Narrow"/>
          <w:sz w:val="22"/>
          <w:szCs w:val="22"/>
          <w:lang w:val="es-MX"/>
        </w:rPr>
        <w:t>a</w:t>
      </w:r>
      <w:r w:rsidR="008201FF">
        <w:rPr>
          <w:rFonts w:ascii="Arial Narrow" w:hAnsi="Arial Narrow"/>
          <w:sz w:val="22"/>
          <w:szCs w:val="22"/>
          <w:lang w:val="es-MX"/>
        </w:rPr>
        <w:t xml:space="preserve"> </w:t>
      </w:r>
      <w:r w:rsidR="002B5885">
        <w:rPr>
          <w:rFonts w:ascii="Arial Narrow" w:hAnsi="Arial Narrow"/>
          <w:sz w:val="22"/>
          <w:szCs w:val="22"/>
          <w:lang w:val="es-MX"/>
        </w:rPr>
        <w:t>Infraestructura de Carreteras</w:t>
      </w:r>
      <w:r w:rsidR="008201FF">
        <w:rPr>
          <w:rFonts w:ascii="Arial Narrow" w:hAnsi="Arial Narrow"/>
          <w:sz w:val="22"/>
          <w:szCs w:val="22"/>
          <w:lang w:val="es-MX"/>
        </w:rPr>
        <w:t xml:space="preserve">, </w:t>
      </w:r>
      <w:r w:rsidR="00E707E0">
        <w:rPr>
          <w:rFonts w:ascii="Arial Narrow" w:hAnsi="Arial Narrow"/>
          <w:sz w:val="22"/>
          <w:szCs w:val="22"/>
          <w:lang w:val="es-MX"/>
        </w:rPr>
        <w:t>así como la referente</w:t>
      </w:r>
      <w:r w:rsidR="008201FF">
        <w:rPr>
          <w:rFonts w:ascii="Arial Narrow" w:hAnsi="Arial Narrow"/>
          <w:sz w:val="22"/>
          <w:szCs w:val="22"/>
          <w:lang w:val="es-MX"/>
        </w:rPr>
        <w:t xml:space="preserve"> a</w:t>
      </w:r>
      <w:r w:rsidR="00BA51C6">
        <w:rPr>
          <w:rFonts w:ascii="Arial Narrow" w:hAnsi="Arial Narrow"/>
          <w:sz w:val="22"/>
          <w:szCs w:val="22"/>
          <w:lang w:val="es-MX"/>
        </w:rPr>
        <w:t xml:space="preserve"> Edificación de Inmuebles Comerciales, Institucionales y de Servicios, excepto su administración y supervisión</w:t>
      </w:r>
      <w:r w:rsidR="008201FF" w:rsidRPr="008201FF">
        <w:rPr>
          <w:rFonts w:ascii="Arial Narrow" w:hAnsi="Arial Narrow"/>
          <w:sz w:val="22"/>
          <w:szCs w:val="22"/>
          <w:lang w:val="es-MX"/>
        </w:rPr>
        <w:t xml:space="preserve"> </w:t>
      </w:r>
      <w:r w:rsidR="006920A4">
        <w:rPr>
          <w:rFonts w:ascii="Arial Narrow" w:hAnsi="Arial Narrow"/>
          <w:sz w:val="22"/>
          <w:szCs w:val="22"/>
          <w:lang w:val="es-MX"/>
        </w:rPr>
        <w:t xml:space="preserve">con un monto de </w:t>
      </w:r>
      <w:r w:rsidR="002A7EA5" w:rsidRPr="00510F6B">
        <w:rPr>
          <w:rFonts w:ascii="Arial Narrow" w:hAnsi="Arial Narrow"/>
          <w:sz w:val="22"/>
          <w:szCs w:val="22"/>
          <w:lang w:val="es-MX"/>
        </w:rPr>
        <w:t xml:space="preserve">$ </w:t>
      </w:r>
      <w:r w:rsidR="006920A4">
        <w:rPr>
          <w:rFonts w:ascii="Arial Narrow" w:hAnsi="Arial Narrow"/>
          <w:sz w:val="22"/>
          <w:szCs w:val="22"/>
          <w:lang w:val="es-MX"/>
        </w:rPr>
        <w:t>46,089,148.80</w:t>
      </w:r>
      <w:r w:rsidR="002A7EA5" w:rsidRPr="007A4D96">
        <w:rPr>
          <w:rFonts w:ascii="Arial Narrow" w:hAnsi="Arial Narrow"/>
          <w:sz w:val="22"/>
          <w:szCs w:val="22"/>
          <w:lang w:val="es-MX"/>
        </w:rPr>
        <w:t xml:space="preserve"> </w:t>
      </w:r>
      <w:r w:rsidR="002A7EA5" w:rsidRPr="00510F6B">
        <w:rPr>
          <w:rFonts w:ascii="Arial Narrow" w:hAnsi="Arial Narrow"/>
          <w:sz w:val="22"/>
          <w:szCs w:val="22"/>
          <w:lang w:val="es-MX"/>
        </w:rPr>
        <w:t>(</w:t>
      </w:r>
      <w:r w:rsidR="006920A4">
        <w:rPr>
          <w:rFonts w:ascii="Arial Narrow" w:hAnsi="Arial Narrow"/>
          <w:sz w:val="22"/>
          <w:szCs w:val="22"/>
          <w:lang w:val="es-MX"/>
        </w:rPr>
        <w:t>cuarenta y seis millones ochenta y nueve mil ciento cuarenta y ocho</w:t>
      </w:r>
      <w:r w:rsidR="0080352C">
        <w:rPr>
          <w:rFonts w:ascii="Arial Narrow" w:hAnsi="Arial Narrow"/>
          <w:sz w:val="22"/>
          <w:szCs w:val="22"/>
          <w:lang w:val="es-MX"/>
        </w:rPr>
        <w:t xml:space="preserve"> p</w:t>
      </w:r>
      <w:r w:rsidR="00BA51C6">
        <w:rPr>
          <w:rFonts w:ascii="Arial Narrow" w:hAnsi="Arial Narrow"/>
          <w:sz w:val="22"/>
          <w:szCs w:val="22"/>
          <w:lang w:val="es-MX"/>
        </w:rPr>
        <w:t>esos</w:t>
      </w:r>
      <w:r w:rsidR="006920A4">
        <w:rPr>
          <w:rFonts w:ascii="Arial Narrow" w:hAnsi="Arial Narrow"/>
          <w:sz w:val="22"/>
          <w:szCs w:val="22"/>
          <w:lang w:val="es-MX"/>
        </w:rPr>
        <w:t xml:space="preserve"> 80</w:t>
      </w:r>
      <w:r w:rsidR="002A7EA5">
        <w:rPr>
          <w:rFonts w:ascii="Arial Narrow" w:hAnsi="Arial Narrow"/>
          <w:sz w:val="22"/>
          <w:szCs w:val="22"/>
          <w:lang w:val="es-MX"/>
        </w:rPr>
        <w:t>/100 m. n.).</w:t>
      </w:r>
    </w:p>
    <w:p w:rsidR="000D2F9D" w:rsidRDefault="000D2F9D" w:rsidP="005F5D39">
      <w:pPr>
        <w:spacing w:line="360" w:lineRule="auto"/>
        <w:jc w:val="both"/>
        <w:rPr>
          <w:rFonts w:ascii="Arial Narrow" w:hAnsi="Arial Narrow"/>
          <w:sz w:val="22"/>
          <w:szCs w:val="22"/>
          <w:lang w:val="es-MX"/>
        </w:rPr>
      </w:pPr>
    </w:p>
    <w:p w:rsidR="00C14EFF" w:rsidRPr="008B6A8F" w:rsidRDefault="00D04CDA" w:rsidP="00C14EFF">
      <w:pPr>
        <w:pStyle w:val="Ttulo3"/>
        <w:tabs>
          <w:tab w:val="left" w:pos="540"/>
        </w:tabs>
        <w:spacing w:line="440" w:lineRule="exact"/>
        <w:jc w:val="left"/>
        <w:rPr>
          <w:rFonts w:ascii="Arial Narrow" w:hAnsi="Arial Narrow"/>
          <w:b/>
          <w:sz w:val="26"/>
          <w:szCs w:val="26"/>
        </w:rPr>
      </w:pPr>
      <w:r w:rsidRPr="008B6A8F">
        <w:rPr>
          <w:rFonts w:ascii="Arial Narrow" w:hAnsi="Arial Narrow"/>
          <w:b/>
          <w:sz w:val="26"/>
          <w:szCs w:val="26"/>
        </w:rPr>
        <w:lastRenderedPageBreak/>
        <w:t>V</w:t>
      </w:r>
      <w:r w:rsidR="00A6634F">
        <w:rPr>
          <w:rFonts w:ascii="Arial Narrow" w:hAnsi="Arial Narrow"/>
          <w:b/>
          <w:sz w:val="26"/>
          <w:szCs w:val="26"/>
        </w:rPr>
        <w:t>I</w:t>
      </w:r>
      <w:r w:rsidRPr="008B6A8F">
        <w:rPr>
          <w:rFonts w:ascii="Arial Narrow" w:hAnsi="Arial Narrow"/>
          <w:b/>
          <w:sz w:val="26"/>
          <w:szCs w:val="26"/>
        </w:rPr>
        <w:t xml:space="preserve">. </w:t>
      </w:r>
      <w:r w:rsidR="00C14EFF" w:rsidRPr="008B6A8F">
        <w:rPr>
          <w:rFonts w:ascii="Arial Narrow" w:hAnsi="Arial Narrow"/>
          <w:b/>
          <w:sz w:val="26"/>
          <w:szCs w:val="26"/>
        </w:rPr>
        <w:t>Distribución Porcentual</w:t>
      </w:r>
    </w:p>
    <w:p w:rsidR="005F5D39" w:rsidRDefault="005F5D39" w:rsidP="00C14EFF">
      <w:pPr>
        <w:ind w:firstLine="708"/>
        <w:rPr>
          <w:rFonts w:ascii="Arial Narrow" w:hAnsi="Arial Narrow"/>
          <w:sz w:val="25"/>
        </w:rPr>
      </w:pPr>
    </w:p>
    <w:p w:rsidR="006F28F9" w:rsidRDefault="006F28F9" w:rsidP="00C14EFF">
      <w:pPr>
        <w:ind w:firstLine="708"/>
        <w:rPr>
          <w:rFonts w:ascii="Arial Narrow" w:hAnsi="Arial Narrow"/>
          <w:sz w:val="25"/>
        </w:rPr>
      </w:pPr>
    </w:p>
    <w:p w:rsidR="00C14EFF" w:rsidRPr="008B6A8F" w:rsidRDefault="00C14EFF" w:rsidP="00C70F44">
      <w:pPr>
        <w:pStyle w:val="xl27"/>
        <w:pBdr>
          <w:left w:val="none" w:sz="0" w:space="0" w:color="auto"/>
          <w:right w:val="none" w:sz="0" w:space="0" w:color="auto"/>
        </w:pBdr>
        <w:tabs>
          <w:tab w:val="left" w:pos="0"/>
        </w:tabs>
        <w:spacing w:before="0" w:beforeAutospacing="0" w:after="0" w:afterAutospacing="0" w:line="360" w:lineRule="auto"/>
        <w:jc w:val="both"/>
        <w:rPr>
          <w:rFonts w:ascii="Arial Narrow" w:hAnsi="Arial Narrow"/>
          <w:sz w:val="22"/>
          <w:szCs w:val="22"/>
        </w:rPr>
      </w:pPr>
      <w:r>
        <w:rPr>
          <w:rFonts w:ascii="Abadi MT Condensed Light" w:hAnsi="Abadi MT Condensed Light"/>
          <w:sz w:val="25"/>
        </w:rPr>
        <w:tab/>
      </w:r>
      <w:r w:rsidRPr="008B6A8F">
        <w:rPr>
          <w:rFonts w:ascii="Arial Narrow" w:hAnsi="Arial Narrow"/>
          <w:sz w:val="22"/>
          <w:szCs w:val="22"/>
        </w:rPr>
        <w:t>En este apartado se muestra el comp</w:t>
      </w:r>
      <w:r w:rsidR="00E077D4" w:rsidRPr="008B6A8F">
        <w:rPr>
          <w:rFonts w:ascii="Arial Narrow" w:hAnsi="Arial Narrow"/>
          <w:sz w:val="22"/>
          <w:szCs w:val="22"/>
        </w:rPr>
        <w:t>ortamient</w:t>
      </w:r>
      <w:r w:rsidR="009D1819" w:rsidRPr="008B6A8F">
        <w:rPr>
          <w:rFonts w:ascii="Arial Narrow" w:hAnsi="Arial Narrow"/>
          <w:sz w:val="22"/>
          <w:szCs w:val="22"/>
        </w:rPr>
        <w:t>o del gasto</w:t>
      </w:r>
      <w:r w:rsidR="00C07C6D" w:rsidRPr="008B6A8F">
        <w:rPr>
          <w:rFonts w:ascii="Arial Narrow" w:hAnsi="Arial Narrow"/>
          <w:sz w:val="22"/>
          <w:szCs w:val="22"/>
        </w:rPr>
        <w:t xml:space="preserve"> durante </w:t>
      </w:r>
      <w:r w:rsidR="0022629C" w:rsidRPr="008B6A8F">
        <w:rPr>
          <w:rFonts w:ascii="Arial Narrow" w:hAnsi="Arial Narrow"/>
          <w:sz w:val="22"/>
          <w:szCs w:val="22"/>
        </w:rPr>
        <w:t xml:space="preserve">el </w:t>
      </w:r>
      <w:r w:rsidR="003C1F8F">
        <w:rPr>
          <w:rFonts w:ascii="Arial Narrow" w:hAnsi="Arial Narrow"/>
          <w:sz w:val="22"/>
          <w:szCs w:val="22"/>
        </w:rPr>
        <w:t>segundo</w:t>
      </w:r>
      <w:r w:rsidR="00C7186F" w:rsidRPr="008B6A8F">
        <w:rPr>
          <w:rFonts w:ascii="Arial Narrow" w:hAnsi="Arial Narrow"/>
          <w:sz w:val="22"/>
          <w:szCs w:val="22"/>
        </w:rPr>
        <w:t xml:space="preserve"> trimestre</w:t>
      </w:r>
      <w:r w:rsidR="000D2F9D">
        <w:rPr>
          <w:rFonts w:ascii="Arial Narrow" w:hAnsi="Arial Narrow"/>
          <w:sz w:val="22"/>
          <w:szCs w:val="22"/>
        </w:rPr>
        <w:t xml:space="preserve"> de 2019</w:t>
      </w:r>
      <w:r w:rsidR="003C1F8F">
        <w:rPr>
          <w:rFonts w:ascii="Arial Narrow" w:hAnsi="Arial Narrow"/>
          <w:sz w:val="22"/>
          <w:szCs w:val="22"/>
        </w:rPr>
        <w:t xml:space="preserve"> y el acumulado </w:t>
      </w:r>
      <w:r w:rsidR="00F939E5">
        <w:rPr>
          <w:rFonts w:ascii="Arial Narrow" w:hAnsi="Arial Narrow"/>
          <w:sz w:val="22"/>
          <w:szCs w:val="22"/>
        </w:rPr>
        <w:t>en</w:t>
      </w:r>
      <w:r w:rsidR="003C1F8F">
        <w:rPr>
          <w:rFonts w:ascii="Arial Narrow" w:hAnsi="Arial Narrow"/>
          <w:sz w:val="22"/>
          <w:szCs w:val="22"/>
        </w:rPr>
        <w:t xml:space="preserve"> el año</w:t>
      </w:r>
      <w:r w:rsidR="00F6760C">
        <w:rPr>
          <w:rFonts w:ascii="Arial Narrow" w:hAnsi="Arial Narrow"/>
          <w:sz w:val="22"/>
          <w:szCs w:val="22"/>
        </w:rPr>
        <w:t>,</w:t>
      </w:r>
      <w:r w:rsidR="00E707E0">
        <w:rPr>
          <w:rFonts w:ascii="Arial Narrow" w:hAnsi="Arial Narrow"/>
          <w:sz w:val="22"/>
          <w:szCs w:val="22"/>
        </w:rPr>
        <w:t xml:space="preserve"> </w:t>
      </w:r>
      <w:r w:rsidRPr="008B6A8F">
        <w:rPr>
          <w:rFonts w:ascii="Arial Narrow" w:hAnsi="Arial Narrow"/>
          <w:sz w:val="22"/>
          <w:szCs w:val="22"/>
        </w:rPr>
        <w:t xml:space="preserve">en donde </w:t>
      </w:r>
      <w:r w:rsidR="00C07C6D" w:rsidRPr="008B6A8F">
        <w:rPr>
          <w:rFonts w:ascii="Arial Narrow" w:hAnsi="Arial Narrow"/>
          <w:sz w:val="22"/>
          <w:szCs w:val="22"/>
        </w:rPr>
        <w:t>s</w:t>
      </w:r>
      <w:r w:rsidRPr="008B6A8F">
        <w:rPr>
          <w:rFonts w:ascii="Arial Narrow" w:hAnsi="Arial Narrow"/>
          <w:sz w:val="22"/>
          <w:szCs w:val="22"/>
        </w:rPr>
        <w:t xml:space="preserve">e </w:t>
      </w:r>
      <w:r w:rsidR="00C07C6D" w:rsidRPr="008B6A8F">
        <w:rPr>
          <w:rFonts w:ascii="Arial Narrow" w:hAnsi="Arial Narrow"/>
          <w:sz w:val="22"/>
          <w:szCs w:val="22"/>
        </w:rPr>
        <w:t>indica</w:t>
      </w:r>
      <w:r w:rsidRPr="008B6A8F">
        <w:rPr>
          <w:rFonts w:ascii="Arial Narrow" w:hAnsi="Arial Narrow"/>
          <w:sz w:val="22"/>
          <w:szCs w:val="22"/>
        </w:rPr>
        <w:t xml:space="preserve"> el porciento que representan</w:t>
      </w:r>
      <w:r w:rsidR="00C07C6D" w:rsidRPr="008B6A8F">
        <w:rPr>
          <w:rFonts w:ascii="Arial Narrow" w:hAnsi="Arial Narrow"/>
          <w:sz w:val="22"/>
          <w:szCs w:val="22"/>
        </w:rPr>
        <w:t xml:space="preserve"> las erogaciones efectuadas</w:t>
      </w:r>
      <w:r w:rsidR="00595733" w:rsidRPr="008B6A8F">
        <w:rPr>
          <w:rFonts w:ascii="Arial Narrow" w:hAnsi="Arial Narrow"/>
          <w:sz w:val="22"/>
          <w:szCs w:val="22"/>
        </w:rPr>
        <w:t xml:space="preserve"> por cada uno de los ramos presupuestarios</w:t>
      </w:r>
      <w:r w:rsidRPr="008B6A8F">
        <w:rPr>
          <w:rFonts w:ascii="Arial Narrow" w:hAnsi="Arial Narrow"/>
          <w:sz w:val="22"/>
          <w:szCs w:val="22"/>
        </w:rPr>
        <w:t xml:space="preserve"> </w:t>
      </w:r>
      <w:r w:rsidR="00C63F01" w:rsidRPr="008B6A8F">
        <w:rPr>
          <w:rFonts w:ascii="Arial Narrow" w:hAnsi="Arial Narrow"/>
          <w:sz w:val="22"/>
          <w:szCs w:val="22"/>
        </w:rPr>
        <w:t>en relación al total pagado</w:t>
      </w:r>
      <w:r w:rsidRPr="008B6A8F">
        <w:rPr>
          <w:rFonts w:ascii="Arial Narrow" w:hAnsi="Arial Narrow"/>
          <w:sz w:val="22"/>
          <w:szCs w:val="22"/>
        </w:rPr>
        <w:t xml:space="preserve">: </w:t>
      </w:r>
    </w:p>
    <w:p w:rsidR="00DC7B2D" w:rsidRDefault="00DC7B2D" w:rsidP="00C07C6D">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3C1F8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r>
        <w:rPr>
          <w:noProof/>
        </w:rPr>
        <w:pict>
          <v:shape id="_x0000_s5248" type="#_x0000_t75" style="position:absolute;left:0;text-align:left;margin-left:4.5pt;margin-top:8.8pt;width:417.75pt;height:147pt;z-index:7;mso-position-horizontal-relative:text;mso-position-vertical-relative:text">
            <v:imagedata r:id="rId15" o:title=""/>
          </v:shape>
        </w:pict>
      </w:r>
    </w:p>
    <w:p w:rsidR="007A73DF" w:rsidRDefault="007A73D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Pr="00FF1AD7"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Pr="00CB4C43"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Pr="005C4A3E" w:rsidRDefault="00C14EFF" w:rsidP="00C14EFF">
      <w:pPr>
        <w:pStyle w:val="xl27"/>
        <w:pBdr>
          <w:left w:val="none" w:sz="0" w:space="0" w:color="auto"/>
          <w:right w:val="none" w:sz="0" w:space="0" w:color="auto"/>
        </w:pBdr>
        <w:tabs>
          <w:tab w:val="left" w:pos="720"/>
        </w:tabs>
        <w:spacing w:before="0" w:beforeAutospacing="0" w:after="0" w:afterAutospacing="0" w:line="400" w:lineRule="exact"/>
        <w:ind w:firstLine="720"/>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540"/>
        </w:tabs>
        <w:spacing w:before="0" w:beforeAutospacing="0" w:after="0" w:afterAutospacing="0" w:line="400" w:lineRule="exact"/>
        <w:ind w:firstLine="540"/>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33579E" w:rsidRPr="00E2197F" w:rsidRDefault="0033579E" w:rsidP="00DC7B2D">
      <w:pPr>
        <w:pStyle w:val="xl27"/>
        <w:pBdr>
          <w:left w:val="none" w:sz="0" w:space="0" w:color="auto"/>
          <w:right w:val="none" w:sz="0" w:space="0" w:color="auto"/>
        </w:pBdr>
        <w:tabs>
          <w:tab w:val="left" w:pos="0"/>
        </w:tabs>
        <w:spacing w:before="0" w:beforeAutospacing="0" w:after="0" w:afterAutospacing="0" w:line="400" w:lineRule="exact"/>
        <w:jc w:val="both"/>
        <w:rPr>
          <w:rFonts w:ascii="Arial Narrow" w:hAnsi="Arial Narrow"/>
          <w:sz w:val="25"/>
        </w:rPr>
      </w:pPr>
    </w:p>
    <w:p w:rsidR="006F28F9" w:rsidRDefault="00C14EFF" w:rsidP="00733D09">
      <w:pPr>
        <w:pStyle w:val="xl27"/>
        <w:pBdr>
          <w:left w:val="none" w:sz="0" w:space="0" w:color="auto"/>
          <w:right w:val="none" w:sz="0" w:space="0" w:color="auto"/>
        </w:pBdr>
        <w:tabs>
          <w:tab w:val="left" w:pos="0"/>
        </w:tabs>
        <w:spacing w:before="0" w:beforeAutospacing="0" w:after="0" w:afterAutospacing="0" w:line="400" w:lineRule="exact"/>
        <w:jc w:val="both"/>
        <w:rPr>
          <w:rFonts w:ascii="Arial Narrow" w:hAnsi="Arial Narrow"/>
          <w:sz w:val="25"/>
        </w:rPr>
      </w:pPr>
      <w:r>
        <w:rPr>
          <w:rFonts w:ascii="Arial Narrow" w:hAnsi="Arial Narrow"/>
          <w:sz w:val="25"/>
        </w:rPr>
        <w:tab/>
      </w:r>
    </w:p>
    <w:p w:rsidR="00C01689" w:rsidRPr="0069572C" w:rsidRDefault="00595733" w:rsidP="00C70F44">
      <w:pPr>
        <w:pStyle w:val="xl27"/>
        <w:pBdr>
          <w:left w:val="none" w:sz="0" w:space="0" w:color="auto"/>
          <w:right w:val="none" w:sz="0" w:space="0" w:color="auto"/>
        </w:pBdr>
        <w:tabs>
          <w:tab w:val="left" w:pos="0"/>
        </w:tabs>
        <w:spacing w:before="0" w:beforeAutospacing="0" w:after="0" w:afterAutospacing="0" w:line="360" w:lineRule="auto"/>
        <w:jc w:val="both"/>
        <w:rPr>
          <w:rFonts w:ascii="Arial Narrow" w:hAnsi="Arial Narrow"/>
          <w:sz w:val="22"/>
          <w:szCs w:val="22"/>
        </w:rPr>
      </w:pPr>
      <w:r>
        <w:rPr>
          <w:rFonts w:ascii="Abadi MT Condensed Light" w:hAnsi="Abadi MT Condensed Light"/>
          <w:sz w:val="25"/>
        </w:rPr>
        <w:tab/>
      </w:r>
      <w:r w:rsidRPr="0069572C">
        <w:rPr>
          <w:rFonts w:ascii="Arial Narrow" w:hAnsi="Arial Narrow"/>
          <w:sz w:val="22"/>
          <w:szCs w:val="22"/>
        </w:rPr>
        <w:t xml:space="preserve">Como se puede apreciar en el cuadro anterior, </w:t>
      </w:r>
      <w:r w:rsidR="00733D09" w:rsidRPr="0069572C">
        <w:rPr>
          <w:rFonts w:ascii="Arial Narrow" w:hAnsi="Arial Narrow"/>
          <w:sz w:val="22"/>
          <w:szCs w:val="22"/>
        </w:rPr>
        <w:t xml:space="preserve">el </w:t>
      </w:r>
      <w:r w:rsidR="00451FAC" w:rsidRPr="0069572C">
        <w:rPr>
          <w:rFonts w:ascii="Arial Narrow" w:hAnsi="Arial Narrow"/>
          <w:sz w:val="22"/>
          <w:szCs w:val="22"/>
        </w:rPr>
        <w:t xml:space="preserve">Gasto Federalizado </w:t>
      </w:r>
      <w:r w:rsidRPr="0069572C">
        <w:rPr>
          <w:rFonts w:ascii="Arial Narrow" w:hAnsi="Arial Narrow"/>
          <w:sz w:val="22"/>
          <w:szCs w:val="22"/>
        </w:rPr>
        <w:t>representa la principal erogaci</w:t>
      </w:r>
      <w:r w:rsidR="00302688" w:rsidRPr="0069572C">
        <w:rPr>
          <w:rFonts w:ascii="Arial Narrow" w:hAnsi="Arial Narrow"/>
          <w:sz w:val="22"/>
          <w:szCs w:val="22"/>
        </w:rPr>
        <w:t xml:space="preserve">ón que cubre </w:t>
      </w:r>
      <w:r w:rsidR="003B32B7">
        <w:rPr>
          <w:rFonts w:ascii="Arial Narrow" w:hAnsi="Arial Narrow"/>
          <w:sz w:val="22"/>
          <w:szCs w:val="22"/>
        </w:rPr>
        <w:t xml:space="preserve">el Estado con un </w:t>
      </w:r>
      <w:r w:rsidR="003C1F8F">
        <w:rPr>
          <w:rFonts w:ascii="Arial Narrow" w:hAnsi="Arial Narrow"/>
          <w:sz w:val="22"/>
          <w:szCs w:val="22"/>
        </w:rPr>
        <w:t>54.3</w:t>
      </w:r>
      <w:r w:rsidR="000D2F9D">
        <w:rPr>
          <w:rFonts w:ascii="Arial Narrow" w:hAnsi="Arial Narrow"/>
          <w:sz w:val="22"/>
          <w:szCs w:val="22"/>
        </w:rPr>
        <w:t>3</w:t>
      </w:r>
      <w:r w:rsidR="00F6760C">
        <w:rPr>
          <w:rFonts w:ascii="Arial Narrow" w:hAnsi="Arial Narrow"/>
          <w:sz w:val="22"/>
          <w:szCs w:val="22"/>
        </w:rPr>
        <w:t xml:space="preserve">% del </w:t>
      </w:r>
      <w:r w:rsidR="000D2F9D">
        <w:rPr>
          <w:rFonts w:ascii="Arial Narrow" w:hAnsi="Arial Narrow"/>
          <w:sz w:val="22"/>
          <w:szCs w:val="22"/>
        </w:rPr>
        <w:t>gasto del trimestre</w:t>
      </w:r>
      <w:r w:rsidR="00F939E5">
        <w:rPr>
          <w:rFonts w:ascii="Arial Narrow" w:hAnsi="Arial Narrow"/>
          <w:sz w:val="22"/>
          <w:szCs w:val="22"/>
        </w:rPr>
        <w:t xml:space="preserve"> y un 54.57% del monto acumulado</w:t>
      </w:r>
      <w:r w:rsidR="0069572C">
        <w:rPr>
          <w:rFonts w:ascii="Arial Narrow" w:hAnsi="Arial Narrow"/>
          <w:sz w:val="22"/>
          <w:szCs w:val="22"/>
        </w:rPr>
        <w:t xml:space="preserve">, </w:t>
      </w:r>
      <w:r w:rsidR="00C14EFF" w:rsidRPr="0069572C">
        <w:rPr>
          <w:rFonts w:ascii="Arial Narrow" w:hAnsi="Arial Narrow"/>
          <w:sz w:val="22"/>
          <w:szCs w:val="22"/>
        </w:rPr>
        <w:t>mismo que está constituido básicamente por la aplicación de recursos correspondientes a los Fondos de Aportaciones Federales para Entidades Federativas y Municipios (Ramo 33), de acuerdo al Capítulo V de la Ley de Coordinación Fiscal vigente, con un import</w:t>
      </w:r>
      <w:r w:rsidR="00223AE7">
        <w:rPr>
          <w:rFonts w:ascii="Arial Narrow" w:hAnsi="Arial Narrow"/>
          <w:sz w:val="22"/>
          <w:szCs w:val="22"/>
        </w:rPr>
        <w:t>e pagado</w:t>
      </w:r>
      <w:r w:rsidR="003C1F8F">
        <w:rPr>
          <w:rFonts w:ascii="Arial Narrow" w:hAnsi="Arial Narrow"/>
          <w:sz w:val="22"/>
          <w:szCs w:val="22"/>
        </w:rPr>
        <w:t xml:space="preserve"> de Abril a Junio</w:t>
      </w:r>
      <w:r w:rsidR="000D2F9D">
        <w:rPr>
          <w:rFonts w:ascii="Arial Narrow" w:hAnsi="Arial Narrow"/>
          <w:sz w:val="22"/>
          <w:szCs w:val="22"/>
        </w:rPr>
        <w:t xml:space="preserve"> de 2019</w:t>
      </w:r>
      <w:r w:rsidR="0039085E" w:rsidRPr="0069572C">
        <w:rPr>
          <w:rFonts w:ascii="Arial Narrow" w:hAnsi="Arial Narrow"/>
          <w:sz w:val="22"/>
          <w:szCs w:val="22"/>
        </w:rPr>
        <w:t xml:space="preserve"> </w:t>
      </w:r>
      <w:r w:rsidR="00695400">
        <w:rPr>
          <w:rFonts w:ascii="Arial Narrow" w:hAnsi="Arial Narrow"/>
          <w:sz w:val="22"/>
          <w:szCs w:val="22"/>
        </w:rPr>
        <w:t xml:space="preserve">por </w:t>
      </w:r>
      <w:r w:rsidR="00D265AB" w:rsidRPr="00D265AB">
        <w:rPr>
          <w:rFonts w:ascii="Arial Narrow" w:hAnsi="Arial Narrow"/>
          <w:sz w:val="22"/>
          <w:szCs w:val="22"/>
        </w:rPr>
        <w:t>$</w:t>
      </w:r>
      <w:r w:rsidR="00D265AB">
        <w:rPr>
          <w:rFonts w:ascii="Arial Narrow" w:hAnsi="Arial Narrow"/>
          <w:sz w:val="22"/>
          <w:szCs w:val="22"/>
        </w:rPr>
        <w:t xml:space="preserve"> </w:t>
      </w:r>
      <w:r w:rsidR="003C1F8F" w:rsidRPr="003C1F8F">
        <w:rPr>
          <w:rFonts w:ascii="Arial Narrow" w:hAnsi="Arial Narrow"/>
          <w:sz w:val="22"/>
          <w:szCs w:val="22"/>
        </w:rPr>
        <w:t xml:space="preserve">2,268,649,818.25 </w:t>
      </w:r>
      <w:r w:rsidR="003B1D5E" w:rsidRPr="0069572C">
        <w:rPr>
          <w:rFonts w:ascii="Arial Narrow" w:hAnsi="Arial Narrow"/>
          <w:sz w:val="22"/>
          <w:szCs w:val="22"/>
        </w:rPr>
        <w:t>(</w:t>
      </w:r>
      <w:r w:rsidR="00D265AB">
        <w:rPr>
          <w:rFonts w:ascii="Arial Narrow" w:hAnsi="Arial Narrow"/>
          <w:sz w:val="22"/>
          <w:szCs w:val="22"/>
        </w:rPr>
        <w:t xml:space="preserve">dos mil </w:t>
      </w:r>
      <w:r w:rsidR="003C1F8F">
        <w:rPr>
          <w:rFonts w:ascii="Arial Narrow" w:hAnsi="Arial Narrow"/>
          <w:sz w:val="22"/>
          <w:szCs w:val="22"/>
        </w:rPr>
        <w:t xml:space="preserve">doscientos sesenta y ocho millones seiscientos cuarenta y nueve mil ochocientos dieciocho </w:t>
      </w:r>
      <w:r w:rsidR="00F032DE" w:rsidRPr="0069572C">
        <w:rPr>
          <w:rFonts w:ascii="Arial Narrow" w:hAnsi="Arial Narrow"/>
          <w:sz w:val="22"/>
          <w:szCs w:val="22"/>
        </w:rPr>
        <w:t xml:space="preserve">pesos </w:t>
      </w:r>
      <w:r w:rsidR="003C1F8F">
        <w:rPr>
          <w:rFonts w:ascii="Arial Narrow" w:hAnsi="Arial Narrow"/>
          <w:sz w:val="22"/>
          <w:szCs w:val="22"/>
        </w:rPr>
        <w:t>25</w:t>
      </w:r>
      <w:r w:rsidR="00C14EFF" w:rsidRPr="0069572C">
        <w:rPr>
          <w:rFonts w:ascii="Arial Narrow" w:hAnsi="Arial Narrow"/>
          <w:sz w:val="22"/>
          <w:szCs w:val="22"/>
        </w:rPr>
        <w:t xml:space="preserve">/100 </w:t>
      </w:r>
      <w:r w:rsidR="00816834" w:rsidRPr="0069572C">
        <w:rPr>
          <w:rFonts w:ascii="Arial Narrow" w:hAnsi="Arial Narrow"/>
          <w:sz w:val="22"/>
          <w:szCs w:val="22"/>
        </w:rPr>
        <w:t xml:space="preserve"> </w:t>
      </w:r>
      <w:r w:rsidR="00C14EFF" w:rsidRPr="0069572C">
        <w:rPr>
          <w:rFonts w:ascii="Arial Narrow" w:hAnsi="Arial Narrow"/>
          <w:sz w:val="22"/>
          <w:szCs w:val="22"/>
        </w:rPr>
        <w:t>m. n.), como se detalla en el cuadro siguiente:</w:t>
      </w:r>
    </w:p>
    <w:p w:rsidR="00733D09" w:rsidRDefault="00733D09"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69572C" w:rsidRDefault="0069572C"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Pr="0069572C"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center"/>
        <w:rPr>
          <w:rFonts w:ascii="Arial Narrow" w:hAnsi="Arial Narrow"/>
          <w:b/>
          <w:bCs/>
          <w:sz w:val="22"/>
          <w:szCs w:val="22"/>
        </w:rPr>
      </w:pPr>
      <w:r w:rsidRPr="0069572C">
        <w:rPr>
          <w:rFonts w:ascii="Arial Narrow" w:hAnsi="Arial Narrow"/>
          <w:b/>
          <w:bCs/>
          <w:sz w:val="22"/>
          <w:szCs w:val="22"/>
        </w:rPr>
        <w:lastRenderedPageBreak/>
        <w:t>FONDOS DE APORTACIONES FEDERALES PARA ENTIDADES FEDERATIVAS Y MUNICIPIOS</w:t>
      </w:r>
    </w:p>
    <w:p w:rsidR="006F28F9" w:rsidRPr="0069572C" w:rsidRDefault="006F28F9" w:rsidP="00C14EFF">
      <w:pPr>
        <w:pStyle w:val="xl27"/>
        <w:pBdr>
          <w:left w:val="none" w:sz="0" w:space="0" w:color="auto"/>
          <w:right w:val="none" w:sz="0" w:space="0" w:color="auto"/>
        </w:pBdr>
        <w:tabs>
          <w:tab w:val="left" w:pos="0"/>
        </w:tabs>
        <w:spacing w:before="0" w:beforeAutospacing="0" w:after="0" w:afterAutospacing="0" w:line="400" w:lineRule="exact"/>
        <w:jc w:val="center"/>
        <w:rPr>
          <w:rFonts w:ascii="Arial Narrow" w:hAnsi="Arial Narrow"/>
          <w:b/>
          <w:bCs/>
          <w:sz w:val="22"/>
          <w:szCs w:val="22"/>
        </w:rPr>
      </w:pPr>
      <w:r w:rsidRPr="0069572C">
        <w:rPr>
          <w:rFonts w:ascii="Arial Narrow" w:hAnsi="Arial Narrow"/>
          <w:b/>
          <w:bCs/>
          <w:sz w:val="22"/>
          <w:szCs w:val="22"/>
        </w:rPr>
        <w:t>RAMO 33</w:t>
      </w:r>
    </w:p>
    <w:p w:rsidR="0039085E" w:rsidRDefault="00C14EFF" w:rsidP="008276F0">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r>
        <w:rPr>
          <w:rFonts w:ascii="Abadi MT Condensed Light" w:hAnsi="Abadi MT Condensed Light"/>
          <w:sz w:val="25"/>
        </w:rPr>
        <w:tab/>
      </w:r>
    </w:p>
    <w:p w:rsidR="0039085E" w:rsidRPr="00F402F5" w:rsidRDefault="00AF6725"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r>
        <w:rPr>
          <w:noProof/>
        </w:rPr>
        <w:pict>
          <v:shape id="_x0000_s5249" type="#_x0000_t75" style="position:absolute;left:0;text-align:left;margin-left:.75pt;margin-top:2.05pt;width:435.75pt;height:345.75pt;z-index:8;mso-position-horizontal-relative:text;mso-position-vertical-relative:text">
            <v:imagedata r:id="rId16" o:title=""/>
          </v:shape>
        </w:pict>
      </w:r>
    </w:p>
    <w:p w:rsidR="00C14EFF" w:rsidRPr="005C2697"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Pr="004F1EA4"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Pr="003D5829"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r>
        <w:rPr>
          <w:rFonts w:ascii="Abadi MT Condensed Light" w:hAnsi="Abadi MT Condensed Light"/>
          <w:sz w:val="25"/>
        </w:rPr>
        <w:tab/>
      </w: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7D6D97" w:rsidRDefault="007D6D97"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A56D23" w:rsidRDefault="00A56D23"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D265AB" w:rsidRDefault="00D265AB"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D265AB" w:rsidRDefault="00D265AB"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1119C4" w:rsidRDefault="001119C4"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Pr="00FD5B05" w:rsidRDefault="00D04CDA" w:rsidP="00D04CDA">
      <w:pPr>
        <w:pStyle w:val="Ttulo3"/>
        <w:spacing w:line="440" w:lineRule="exact"/>
        <w:jc w:val="left"/>
        <w:rPr>
          <w:rFonts w:ascii="Arial Narrow" w:hAnsi="Arial Narrow"/>
          <w:b/>
          <w:sz w:val="26"/>
          <w:szCs w:val="26"/>
        </w:rPr>
      </w:pPr>
      <w:r w:rsidRPr="00FD5B05">
        <w:rPr>
          <w:rFonts w:ascii="Arial Narrow" w:hAnsi="Arial Narrow"/>
          <w:b/>
          <w:sz w:val="26"/>
          <w:szCs w:val="26"/>
        </w:rPr>
        <w:lastRenderedPageBreak/>
        <w:t>V</w:t>
      </w:r>
      <w:r w:rsidR="00CA294F" w:rsidRPr="00FD5B05">
        <w:rPr>
          <w:rFonts w:ascii="Arial Narrow" w:hAnsi="Arial Narrow"/>
          <w:b/>
          <w:sz w:val="26"/>
          <w:szCs w:val="26"/>
        </w:rPr>
        <w:t>I</w:t>
      </w:r>
      <w:r w:rsidR="00A6634F">
        <w:rPr>
          <w:rFonts w:ascii="Arial Narrow" w:hAnsi="Arial Narrow"/>
          <w:b/>
          <w:sz w:val="26"/>
          <w:szCs w:val="26"/>
        </w:rPr>
        <w:t>I</w:t>
      </w:r>
      <w:r w:rsidRPr="00FD5B05">
        <w:rPr>
          <w:rFonts w:ascii="Arial Narrow" w:hAnsi="Arial Narrow"/>
          <w:b/>
          <w:sz w:val="26"/>
          <w:szCs w:val="26"/>
        </w:rPr>
        <w:t>.</w:t>
      </w:r>
      <w:r w:rsidR="008F04B3" w:rsidRPr="00FD5B05">
        <w:rPr>
          <w:rFonts w:ascii="Arial Narrow" w:hAnsi="Arial Narrow"/>
          <w:b/>
          <w:sz w:val="26"/>
          <w:szCs w:val="26"/>
        </w:rPr>
        <w:t xml:space="preserve">  Clasificación por Finalidad</w:t>
      </w:r>
      <w:r w:rsidR="00311117" w:rsidRPr="00FD5B05">
        <w:rPr>
          <w:rFonts w:ascii="Arial Narrow" w:hAnsi="Arial Narrow"/>
          <w:b/>
          <w:sz w:val="26"/>
          <w:szCs w:val="26"/>
        </w:rPr>
        <w:t>, Funciones y Subfunciones</w:t>
      </w:r>
      <w:r w:rsidR="00C14EFF" w:rsidRPr="00FD5B05">
        <w:rPr>
          <w:rFonts w:ascii="Arial Narrow" w:hAnsi="Arial Narrow"/>
          <w:b/>
          <w:sz w:val="26"/>
          <w:szCs w:val="26"/>
        </w:rPr>
        <w:t>:</w:t>
      </w:r>
    </w:p>
    <w:p w:rsidR="00C14EFF" w:rsidRDefault="00C14EFF" w:rsidP="00C14EFF">
      <w:pPr>
        <w:spacing w:line="240" w:lineRule="exact"/>
        <w:ind w:firstLine="720"/>
        <w:jc w:val="both"/>
        <w:rPr>
          <w:lang w:val="es-MX"/>
        </w:rPr>
      </w:pPr>
    </w:p>
    <w:p w:rsidR="00C14EFF" w:rsidRDefault="00C14EFF" w:rsidP="00C14EFF">
      <w:pPr>
        <w:spacing w:line="240" w:lineRule="exact"/>
        <w:ind w:firstLine="720"/>
        <w:jc w:val="both"/>
        <w:rPr>
          <w:lang w:val="es-MX"/>
        </w:rPr>
      </w:pPr>
    </w:p>
    <w:p w:rsidR="00EA7D8C" w:rsidRDefault="00EA7D8C" w:rsidP="00C14EFF">
      <w:pPr>
        <w:spacing w:line="240" w:lineRule="exact"/>
        <w:ind w:firstLine="720"/>
        <w:jc w:val="both"/>
        <w:rPr>
          <w:lang w:val="es-MX"/>
        </w:rPr>
      </w:pPr>
    </w:p>
    <w:p w:rsidR="00C14EFF" w:rsidRPr="00FD5B05" w:rsidRDefault="00311117" w:rsidP="00C14EFF">
      <w:pPr>
        <w:spacing w:line="360" w:lineRule="auto"/>
        <w:ind w:firstLine="720"/>
        <w:jc w:val="both"/>
        <w:rPr>
          <w:rFonts w:ascii="Arial Narrow" w:hAnsi="Arial Narrow"/>
          <w:sz w:val="22"/>
          <w:szCs w:val="22"/>
          <w:lang w:val="es-MX"/>
        </w:rPr>
      </w:pPr>
      <w:r w:rsidRPr="00FD5B05">
        <w:rPr>
          <w:rFonts w:ascii="Arial Narrow" w:hAnsi="Arial Narrow"/>
          <w:sz w:val="22"/>
          <w:szCs w:val="22"/>
          <w:lang w:val="es-MX"/>
        </w:rPr>
        <w:t xml:space="preserve">El Comportamiento </w:t>
      </w:r>
      <w:r w:rsidR="0039085E" w:rsidRPr="00FD5B05">
        <w:rPr>
          <w:rFonts w:ascii="Arial Narrow" w:hAnsi="Arial Narrow"/>
          <w:sz w:val="22"/>
          <w:szCs w:val="22"/>
          <w:lang w:val="es-MX"/>
        </w:rPr>
        <w:t>del Gasto</w:t>
      </w:r>
      <w:r w:rsidR="00F64263" w:rsidRPr="00FD5B05">
        <w:rPr>
          <w:rFonts w:ascii="Arial Narrow" w:hAnsi="Arial Narrow"/>
          <w:sz w:val="22"/>
          <w:szCs w:val="22"/>
          <w:lang w:val="es-MX"/>
        </w:rPr>
        <w:t xml:space="preserve"> </w:t>
      </w:r>
      <w:r w:rsidR="000B0A38" w:rsidRPr="00FD5B05">
        <w:rPr>
          <w:rFonts w:ascii="Arial Narrow" w:hAnsi="Arial Narrow"/>
          <w:sz w:val="22"/>
          <w:szCs w:val="22"/>
          <w:lang w:val="es-MX"/>
        </w:rPr>
        <w:t>por Finalidad</w:t>
      </w:r>
      <w:r w:rsidRPr="00FD5B05">
        <w:rPr>
          <w:rFonts w:ascii="Arial Narrow" w:hAnsi="Arial Narrow"/>
          <w:sz w:val="22"/>
          <w:szCs w:val="22"/>
          <w:lang w:val="es-MX"/>
        </w:rPr>
        <w:t xml:space="preserve"> </w:t>
      </w:r>
      <w:r w:rsidR="001410FD" w:rsidRPr="00FD5B05">
        <w:rPr>
          <w:rFonts w:ascii="Arial Narrow" w:hAnsi="Arial Narrow"/>
          <w:sz w:val="22"/>
          <w:szCs w:val="22"/>
          <w:lang w:val="es-MX"/>
        </w:rPr>
        <w:t>dur</w:t>
      </w:r>
      <w:r w:rsidR="009172A1" w:rsidRPr="00FD5B05">
        <w:rPr>
          <w:rFonts w:ascii="Arial Narrow" w:hAnsi="Arial Narrow"/>
          <w:sz w:val="22"/>
          <w:szCs w:val="22"/>
          <w:lang w:val="es-MX"/>
        </w:rPr>
        <w:t xml:space="preserve">ante </w:t>
      </w:r>
      <w:r w:rsidR="0022629C" w:rsidRPr="00FD5B05">
        <w:rPr>
          <w:rFonts w:ascii="Arial Narrow" w:hAnsi="Arial Narrow"/>
          <w:sz w:val="22"/>
          <w:szCs w:val="22"/>
          <w:lang w:val="es-MX"/>
        </w:rPr>
        <w:t xml:space="preserve">el </w:t>
      </w:r>
      <w:r w:rsidR="00323374">
        <w:rPr>
          <w:rFonts w:ascii="Arial Narrow" w:hAnsi="Arial Narrow"/>
          <w:sz w:val="22"/>
          <w:szCs w:val="22"/>
          <w:lang w:val="es-MX"/>
        </w:rPr>
        <w:t>segundo</w:t>
      </w:r>
      <w:r w:rsidR="00C7186F" w:rsidRPr="00FD5B05">
        <w:rPr>
          <w:rFonts w:ascii="Arial Narrow" w:hAnsi="Arial Narrow"/>
          <w:sz w:val="22"/>
          <w:szCs w:val="22"/>
          <w:lang w:val="es-MX"/>
        </w:rPr>
        <w:t xml:space="preserve"> trimestre</w:t>
      </w:r>
      <w:r w:rsidR="000D2F9D">
        <w:rPr>
          <w:rFonts w:ascii="Arial Narrow" w:hAnsi="Arial Narrow"/>
          <w:sz w:val="22"/>
          <w:szCs w:val="22"/>
          <w:lang w:val="es-MX"/>
        </w:rPr>
        <w:t xml:space="preserve"> de 2019</w:t>
      </w:r>
      <w:r w:rsidR="00323374">
        <w:rPr>
          <w:rFonts w:ascii="Arial Narrow" w:hAnsi="Arial Narrow"/>
          <w:sz w:val="22"/>
          <w:szCs w:val="22"/>
          <w:lang w:val="es-MX"/>
        </w:rPr>
        <w:t xml:space="preserve"> y acumulado </w:t>
      </w:r>
      <w:r w:rsidR="00F939E5">
        <w:rPr>
          <w:rFonts w:ascii="Arial Narrow" w:hAnsi="Arial Narrow"/>
          <w:sz w:val="22"/>
          <w:szCs w:val="22"/>
          <w:lang w:val="es-MX"/>
        </w:rPr>
        <w:t>en</w:t>
      </w:r>
      <w:r w:rsidR="00323374">
        <w:rPr>
          <w:rFonts w:ascii="Arial Narrow" w:hAnsi="Arial Narrow"/>
          <w:sz w:val="22"/>
          <w:szCs w:val="22"/>
          <w:lang w:val="es-MX"/>
        </w:rPr>
        <w:t xml:space="preserve"> el año</w:t>
      </w:r>
      <w:r w:rsidR="00775D04">
        <w:rPr>
          <w:rFonts w:ascii="Arial Narrow" w:hAnsi="Arial Narrow"/>
          <w:sz w:val="22"/>
          <w:szCs w:val="22"/>
          <w:lang w:val="es-MX"/>
        </w:rPr>
        <w:t>,</w:t>
      </w:r>
      <w:r w:rsidR="00695400">
        <w:rPr>
          <w:rFonts w:ascii="Arial Narrow" w:hAnsi="Arial Narrow"/>
          <w:sz w:val="22"/>
          <w:szCs w:val="22"/>
          <w:lang w:val="es-MX"/>
        </w:rPr>
        <w:t xml:space="preserve"> </w:t>
      </w:r>
      <w:r w:rsidR="00C14EFF" w:rsidRPr="00FD5B05">
        <w:rPr>
          <w:rFonts w:ascii="Arial Narrow" w:hAnsi="Arial Narrow"/>
          <w:sz w:val="22"/>
          <w:szCs w:val="22"/>
          <w:lang w:val="es-MX"/>
        </w:rPr>
        <w:t>se presenta en la siguiente tabla:</w:t>
      </w:r>
    </w:p>
    <w:p w:rsidR="005C0D28" w:rsidRPr="00CA025D" w:rsidRDefault="005C0D28" w:rsidP="00C14EFF">
      <w:pPr>
        <w:spacing w:line="360" w:lineRule="auto"/>
        <w:ind w:firstLine="720"/>
        <w:jc w:val="both"/>
        <w:rPr>
          <w:rFonts w:ascii="Abadi MT Condensed Light" w:hAnsi="Abadi MT Condensed Light"/>
          <w:lang w:val="es-MX"/>
        </w:rPr>
      </w:pPr>
    </w:p>
    <w:p w:rsidR="00C14EFF" w:rsidRPr="00234A7F" w:rsidRDefault="00323374" w:rsidP="00C14EFF">
      <w:pPr>
        <w:rPr>
          <w:lang w:val="es-MX"/>
        </w:rPr>
      </w:pPr>
      <w:r>
        <w:rPr>
          <w:noProof/>
        </w:rPr>
        <w:pict>
          <v:shape id="_x0000_s5250" type="#_x0000_t75" style="position:absolute;margin-left:2.7pt;margin-top:1.6pt;width:435.75pt;height:177.75pt;z-index:9;mso-position-horizontal-relative:text;mso-position-vertical-relative:text">
            <v:imagedata r:id="rId17" o:title=""/>
          </v:shape>
        </w:pict>
      </w:r>
    </w:p>
    <w:p w:rsidR="00C14EFF" w:rsidRPr="0050401D" w:rsidRDefault="00C14EFF" w:rsidP="00C14EFF">
      <w:pPr>
        <w:rPr>
          <w:lang w:val="es-MX"/>
        </w:rPr>
      </w:pPr>
    </w:p>
    <w:p w:rsidR="00C14EFF" w:rsidRPr="00810A65" w:rsidRDefault="00C14EFF" w:rsidP="00C14EFF">
      <w:pPr>
        <w:rPr>
          <w:lang w:val="es-MX"/>
        </w:rPr>
      </w:pPr>
    </w:p>
    <w:p w:rsidR="00C14EFF" w:rsidRPr="00A93513" w:rsidRDefault="00C14EFF" w:rsidP="00C14EFF">
      <w:pPr>
        <w:rPr>
          <w:lang w:val="es-MX"/>
        </w:rPr>
      </w:pPr>
    </w:p>
    <w:p w:rsidR="00C14EFF" w:rsidRDefault="00C14EFF" w:rsidP="00C14EFF">
      <w:pPr>
        <w:rPr>
          <w:lang w:val="es-MX"/>
        </w:rPr>
      </w:pPr>
    </w:p>
    <w:p w:rsidR="00C14EFF" w:rsidRDefault="00C14EFF" w:rsidP="00C14EFF">
      <w:pPr>
        <w:pStyle w:val="Sangra3detindependiente"/>
        <w:spacing w:line="440" w:lineRule="exact"/>
        <w:ind w:firstLine="708"/>
        <w:rPr>
          <w:rFonts w:ascii="Arial Narrow" w:hAnsi="Arial Narrow"/>
          <w:sz w:val="25"/>
        </w:rPr>
      </w:pPr>
    </w:p>
    <w:p w:rsidR="00C14EFF" w:rsidRDefault="00C14EFF" w:rsidP="00C14EFF">
      <w:pPr>
        <w:pStyle w:val="Sangra3detindependiente"/>
        <w:spacing w:line="440" w:lineRule="exact"/>
        <w:ind w:firstLine="708"/>
        <w:rPr>
          <w:sz w:val="25"/>
        </w:rPr>
      </w:pPr>
    </w:p>
    <w:p w:rsidR="00C14EFF" w:rsidRDefault="00C14EFF" w:rsidP="00C14EFF">
      <w:pPr>
        <w:pStyle w:val="Sangra3detindependiente"/>
        <w:spacing w:line="440" w:lineRule="exact"/>
        <w:ind w:firstLine="708"/>
        <w:rPr>
          <w:sz w:val="25"/>
        </w:rPr>
      </w:pPr>
    </w:p>
    <w:p w:rsidR="00C14EFF" w:rsidRDefault="00C14EFF" w:rsidP="00C14EFF">
      <w:pPr>
        <w:pStyle w:val="Sangra3detindependiente"/>
        <w:spacing w:line="440" w:lineRule="exact"/>
        <w:ind w:firstLine="708"/>
        <w:rPr>
          <w:sz w:val="25"/>
        </w:rPr>
      </w:pPr>
    </w:p>
    <w:p w:rsidR="00C14EFF" w:rsidRDefault="00C14EFF" w:rsidP="00C14EFF">
      <w:pPr>
        <w:pStyle w:val="Sangra3detindependiente"/>
        <w:spacing w:line="440" w:lineRule="exact"/>
        <w:ind w:firstLine="708"/>
        <w:rPr>
          <w:sz w:val="25"/>
        </w:rPr>
      </w:pPr>
    </w:p>
    <w:p w:rsidR="00C14EFF" w:rsidRDefault="00C14EFF" w:rsidP="00726CB2">
      <w:pPr>
        <w:pStyle w:val="Sangra3detindependiente"/>
        <w:spacing w:line="440" w:lineRule="exact"/>
        <w:ind w:firstLine="0"/>
        <w:rPr>
          <w:sz w:val="25"/>
        </w:rPr>
      </w:pPr>
    </w:p>
    <w:p w:rsidR="003A5C21" w:rsidRDefault="003A5C21" w:rsidP="00726CB2">
      <w:pPr>
        <w:pStyle w:val="Sangra3detindependiente"/>
        <w:spacing w:line="440" w:lineRule="exact"/>
        <w:ind w:firstLine="0"/>
        <w:rPr>
          <w:sz w:val="25"/>
        </w:rPr>
      </w:pPr>
    </w:p>
    <w:p w:rsidR="00C14EFF" w:rsidRPr="00E270F4" w:rsidRDefault="00C14EFF" w:rsidP="00670E25">
      <w:pPr>
        <w:spacing w:line="360" w:lineRule="auto"/>
        <w:ind w:firstLine="720"/>
        <w:jc w:val="both"/>
        <w:rPr>
          <w:rFonts w:ascii="Arial Narrow" w:hAnsi="Arial Narrow"/>
          <w:sz w:val="22"/>
          <w:szCs w:val="22"/>
          <w:lang w:val="es-MX"/>
        </w:rPr>
      </w:pPr>
      <w:r w:rsidRPr="00E270F4">
        <w:rPr>
          <w:rFonts w:ascii="Arial Narrow" w:hAnsi="Arial Narrow"/>
          <w:sz w:val="22"/>
          <w:szCs w:val="22"/>
          <w:lang w:val="es-MX"/>
        </w:rPr>
        <w:t>El</w:t>
      </w:r>
      <w:r w:rsidR="00360BA8">
        <w:rPr>
          <w:rFonts w:ascii="Arial Narrow" w:hAnsi="Arial Narrow"/>
          <w:sz w:val="22"/>
          <w:szCs w:val="22"/>
          <w:lang w:val="es-MX"/>
        </w:rPr>
        <w:t xml:space="preserve"> Plan Estatal de Desarrollo 2017 - 2021</w:t>
      </w:r>
      <w:r w:rsidRPr="00E270F4">
        <w:rPr>
          <w:rFonts w:ascii="Arial Narrow" w:hAnsi="Arial Narrow"/>
          <w:sz w:val="22"/>
          <w:szCs w:val="22"/>
          <w:lang w:val="es-MX"/>
        </w:rPr>
        <w:t xml:space="preserve"> señala </w:t>
      </w:r>
      <w:r w:rsidR="00FC7DBD" w:rsidRPr="00E270F4">
        <w:rPr>
          <w:rFonts w:ascii="Arial Narrow" w:hAnsi="Arial Narrow"/>
          <w:sz w:val="22"/>
          <w:szCs w:val="22"/>
          <w:lang w:val="es-MX"/>
        </w:rPr>
        <w:t>como</w:t>
      </w:r>
      <w:r w:rsidR="00670E25">
        <w:rPr>
          <w:rFonts w:ascii="Arial Narrow" w:hAnsi="Arial Narrow"/>
          <w:sz w:val="22"/>
          <w:szCs w:val="22"/>
          <w:lang w:val="es-MX"/>
        </w:rPr>
        <w:t xml:space="preserve"> uno de sus ejes estratégicos principales</w:t>
      </w:r>
      <w:r w:rsidR="00FC7DBD" w:rsidRPr="00E270F4">
        <w:rPr>
          <w:rFonts w:ascii="Arial Narrow" w:hAnsi="Arial Narrow"/>
          <w:sz w:val="22"/>
          <w:szCs w:val="22"/>
          <w:lang w:val="es-MX"/>
        </w:rPr>
        <w:t xml:space="preserve"> </w:t>
      </w:r>
      <w:r w:rsidR="00670E25" w:rsidRPr="00670E25">
        <w:rPr>
          <w:rFonts w:ascii="Arial Narrow" w:hAnsi="Arial Narrow"/>
          <w:sz w:val="22"/>
          <w:szCs w:val="22"/>
          <w:lang w:val="es-MX"/>
        </w:rPr>
        <w:t>consolidar las ventajas competitivas y de localización del Estado de Nayarit en su confluencia con las regiones del Centro Occidente y Pacífico, fomentando las inversiones, la innovación productiva, el desarrollo tecnológico y la economía del conocimiento en las principales actividades económicas de la entidad en el sector agroalimentario, el comercio</w:t>
      </w:r>
      <w:r w:rsidR="00670E25">
        <w:rPr>
          <w:rFonts w:ascii="Arial Narrow" w:hAnsi="Arial Narrow"/>
          <w:sz w:val="22"/>
          <w:szCs w:val="22"/>
          <w:lang w:val="es-MX"/>
        </w:rPr>
        <w:t xml:space="preserve"> </w:t>
      </w:r>
      <w:r w:rsidR="00670E25" w:rsidRPr="00670E25">
        <w:rPr>
          <w:rFonts w:ascii="Arial Narrow" w:hAnsi="Arial Narrow"/>
          <w:sz w:val="22"/>
          <w:szCs w:val="22"/>
          <w:lang w:val="es-MX"/>
        </w:rPr>
        <w:t>especializado y los servicios turísticos, a efecto de generar mayores oportunidades de bienestar para la población.</w:t>
      </w:r>
    </w:p>
    <w:p w:rsidR="00726CB2" w:rsidRDefault="00726CB2" w:rsidP="00D72E3E">
      <w:pPr>
        <w:spacing w:line="360" w:lineRule="auto"/>
        <w:jc w:val="both"/>
        <w:rPr>
          <w:rFonts w:ascii="Arial Narrow" w:hAnsi="Arial Narrow"/>
          <w:sz w:val="22"/>
          <w:szCs w:val="22"/>
          <w:lang w:val="es-MX"/>
        </w:rPr>
      </w:pPr>
    </w:p>
    <w:p w:rsidR="00C14EFF" w:rsidRDefault="00C14EFF" w:rsidP="00C14EFF">
      <w:pPr>
        <w:pStyle w:val="Sangra3detindependiente"/>
        <w:ind w:firstLine="709"/>
        <w:rPr>
          <w:rFonts w:ascii="Arial Narrow" w:hAnsi="Arial Narrow"/>
          <w:sz w:val="22"/>
          <w:szCs w:val="22"/>
        </w:rPr>
      </w:pPr>
      <w:r w:rsidRPr="00E270F4">
        <w:rPr>
          <w:rFonts w:ascii="Arial Narrow" w:hAnsi="Arial Narrow"/>
          <w:sz w:val="22"/>
          <w:szCs w:val="22"/>
        </w:rPr>
        <w:t xml:space="preserve">A continuación se presentan </w:t>
      </w:r>
      <w:r w:rsidR="009813BA" w:rsidRPr="00E270F4">
        <w:rPr>
          <w:rFonts w:ascii="Arial Narrow" w:hAnsi="Arial Narrow"/>
          <w:sz w:val="22"/>
          <w:szCs w:val="22"/>
        </w:rPr>
        <w:t>en forma analítica las finalidades</w:t>
      </w:r>
      <w:r w:rsidR="00F0237C" w:rsidRPr="00E270F4">
        <w:rPr>
          <w:rFonts w:ascii="Arial Narrow" w:hAnsi="Arial Narrow"/>
          <w:sz w:val="22"/>
          <w:szCs w:val="22"/>
        </w:rPr>
        <w:t xml:space="preserve"> señaladas en la tabla anterior</w:t>
      </w:r>
      <w:r w:rsidRPr="00E270F4">
        <w:rPr>
          <w:rFonts w:ascii="Arial Narrow" w:hAnsi="Arial Narrow"/>
          <w:sz w:val="22"/>
          <w:szCs w:val="22"/>
        </w:rPr>
        <w:t>, con el obje</w:t>
      </w:r>
      <w:r w:rsidR="00B97280" w:rsidRPr="00E270F4">
        <w:rPr>
          <w:rFonts w:ascii="Arial Narrow" w:hAnsi="Arial Narrow"/>
          <w:sz w:val="22"/>
          <w:szCs w:val="22"/>
        </w:rPr>
        <w:t>to de mostrar l</w:t>
      </w:r>
      <w:r w:rsidR="00311117" w:rsidRPr="00E270F4">
        <w:rPr>
          <w:rFonts w:ascii="Arial Narrow" w:hAnsi="Arial Narrow"/>
          <w:sz w:val="22"/>
          <w:szCs w:val="22"/>
        </w:rPr>
        <w:t xml:space="preserve">as </w:t>
      </w:r>
      <w:r w:rsidR="00B97280" w:rsidRPr="00E270F4">
        <w:rPr>
          <w:rFonts w:ascii="Arial Narrow" w:hAnsi="Arial Narrow"/>
          <w:sz w:val="22"/>
          <w:szCs w:val="22"/>
        </w:rPr>
        <w:t xml:space="preserve">funciones y subfunciones </w:t>
      </w:r>
      <w:r w:rsidR="00311117" w:rsidRPr="00E270F4">
        <w:rPr>
          <w:rFonts w:ascii="Arial Narrow" w:hAnsi="Arial Narrow"/>
          <w:sz w:val="22"/>
          <w:szCs w:val="22"/>
        </w:rPr>
        <w:t>en la</w:t>
      </w:r>
      <w:r w:rsidRPr="00E270F4">
        <w:rPr>
          <w:rFonts w:ascii="Arial Narrow" w:hAnsi="Arial Narrow"/>
          <w:sz w:val="22"/>
          <w:szCs w:val="22"/>
        </w:rPr>
        <w:t>s que fueron aplicados los recursos:</w:t>
      </w:r>
    </w:p>
    <w:p w:rsidR="00EA7D8C" w:rsidRDefault="00AD3F15" w:rsidP="00C14EFF">
      <w:pPr>
        <w:pStyle w:val="Sangra3detindependiente"/>
        <w:ind w:firstLine="709"/>
        <w:rPr>
          <w:rFonts w:ascii="Arial Narrow" w:hAnsi="Arial Narrow"/>
          <w:sz w:val="22"/>
          <w:szCs w:val="22"/>
        </w:rPr>
      </w:pPr>
      <w:r>
        <w:rPr>
          <w:noProof/>
        </w:rPr>
        <w:lastRenderedPageBreak/>
        <w:pict>
          <v:shape id="_x0000_s5256" type="#_x0000_t75" style="position:absolute;left:0;text-align:left;margin-left:-11.35pt;margin-top:6.75pt;width:435pt;height:346.5pt;z-index:12;mso-position-horizontal-relative:text;mso-position-vertical-relative:text">
            <v:imagedata r:id="rId18" o:title=""/>
          </v:shape>
        </w:pict>
      </w:r>
    </w:p>
    <w:p w:rsidR="00EA7D8C" w:rsidRPr="00E270F4" w:rsidRDefault="00EA7D8C" w:rsidP="00C14EFF">
      <w:pPr>
        <w:pStyle w:val="Sangra3detindependiente"/>
        <w:ind w:firstLine="709"/>
        <w:rPr>
          <w:rFonts w:ascii="Arial Narrow" w:hAnsi="Arial Narrow"/>
          <w:sz w:val="22"/>
          <w:szCs w:val="22"/>
        </w:rPr>
      </w:pPr>
    </w:p>
    <w:p w:rsidR="006813DD" w:rsidRDefault="006813DD" w:rsidP="00C14EFF">
      <w:pPr>
        <w:pStyle w:val="Sangra3detindependiente"/>
        <w:ind w:firstLine="709"/>
        <w:rPr>
          <w:sz w:val="25"/>
        </w:rPr>
      </w:pPr>
    </w:p>
    <w:p w:rsidR="006813DD" w:rsidRDefault="006813DD" w:rsidP="00C14EFF">
      <w:pPr>
        <w:pStyle w:val="Sangra3detindependiente"/>
        <w:ind w:firstLine="709"/>
        <w:rPr>
          <w:sz w:val="25"/>
        </w:rPr>
      </w:pPr>
    </w:p>
    <w:p w:rsidR="006813DD" w:rsidRPr="00C958A2" w:rsidRDefault="006813DD" w:rsidP="00C14EFF">
      <w:pPr>
        <w:pStyle w:val="Sangra3detindependiente"/>
        <w:ind w:firstLine="709"/>
        <w:rPr>
          <w:sz w:val="25"/>
        </w:rPr>
      </w:pPr>
    </w:p>
    <w:p w:rsidR="00C14EFF" w:rsidRPr="0050401D" w:rsidRDefault="00C14EFF" w:rsidP="00C14EFF">
      <w:pPr>
        <w:pStyle w:val="Sangra3detindependiente"/>
        <w:spacing w:line="440" w:lineRule="exact"/>
        <w:ind w:left="-180" w:firstLine="0"/>
      </w:pPr>
    </w:p>
    <w:p w:rsidR="00C14EFF" w:rsidRPr="00FA6625" w:rsidRDefault="00C14EFF" w:rsidP="00C14EFF">
      <w:pPr>
        <w:pStyle w:val="Sangra3detindependiente"/>
        <w:spacing w:line="440" w:lineRule="exact"/>
        <w:ind w:left="-180" w:firstLine="0"/>
      </w:pPr>
    </w:p>
    <w:p w:rsidR="00C14EFF" w:rsidRPr="00180EA9"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AD3F15" w:rsidP="00C14EFF">
      <w:pPr>
        <w:pStyle w:val="Sangra3detindependiente"/>
        <w:spacing w:line="440" w:lineRule="exact"/>
        <w:ind w:left="-180" w:firstLine="0"/>
        <w:rPr>
          <w:b/>
        </w:rPr>
      </w:pPr>
      <w:r>
        <w:rPr>
          <w:noProof/>
        </w:rPr>
        <w:lastRenderedPageBreak/>
        <w:pict>
          <v:shape id="_x0000_s5257" type="#_x0000_t75" style="position:absolute;left:0;text-align:left;margin-left:-9.05pt;margin-top:-1.05pt;width:435pt;height:380.25pt;z-index:13;mso-position-horizontal-relative:text;mso-position-vertical-relative:text">
            <v:imagedata r:id="rId19" o:title=""/>
          </v:shape>
        </w:pict>
      </w:r>
    </w:p>
    <w:p w:rsidR="00C14EFF" w:rsidRDefault="00C14EFF" w:rsidP="00C14EFF">
      <w:pPr>
        <w:pStyle w:val="Sangra3detindependiente"/>
        <w:spacing w:line="440" w:lineRule="exact"/>
        <w:ind w:left="-180" w:firstLine="0"/>
      </w:pPr>
    </w:p>
    <w:p w:rsidR="00C14EFF" w:rsidRDefault="00C14EFF" w:rsidP="00C14EFF">
      <w:pPr>
        <w:pStyle w:val="Sangra3detindependiente"/>
        <w:spacing w:line="440" w:lineRule="exact"/>
        <w:ind w:left="-180" w:firstLine="0"/>
        <w:rPr>
          <w:b/>
        </w:rPr>
      </w:pPr>
    </w:p>
    <w:p w:rsidR="00D811D4" w:rsidRPr="00A362D9" w:rsidRDefault="00D811D4" w:rsidP="00C14EFF">
      <w:pPr>
        <w:pStyle w:val="Sangra3detindependiente"/>
        <w:spacing w:line="440" w:lineRule="exact"/>
        <w:ind w:left="-180" w:firstLine="0"/>
        <w:rPr>
          <w:b/>
        </w:rPr>
      </w:pPr>
    </w:p>
    <w:p w:rsidR="00C14EFF" w:rsidRPr="002969F0"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Pr="0050401D"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Pr="008F1CC3"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Pr="006B2F16"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DC4F5C" w:rsidRDefault="00DC4F5C" w:rsidP="00C14EFF">
      <w:pPr>
        <w:pStyle w:val="Textoindependiente2"/>
        <w:tabs>
          <w:tab w:val="right" w:pos="709"/>
          <w:tab w:val="right" w:pos="6663"/>
          <w:tab w:val="right" w:pos="8222"/>
        </w:tabs>
        <w:spacing w:line="440" w:lineRule="exact"/>
        <w:rPr>
          <w:rFonts w:ascii="Arial Narrow" w:hAnsi="Arial Narrow"/>
          <w:sz w:val="25"/>
        </w:rPr>
      </w:pPr>
    </w:p>
    <w:p w:rsidR="00DC4F5C" w:rsidRDefault="00DC4F5C" w:rsidP="00C14EFF">
      <w:pPr>
        <w:pStyle w:val="Textoindependiente2"/>
        <w:tabs>
          <w:tab w:val="right" w:pos="709"/>
          <w:tab w:val="right" w:pos="6663"/>
          <w:tab w:val="right" w:pos="8222"/>
        </w:tabs>
        <w:spacing w:line="440" w:lineRule="exact"/>
        <w:rPr>
          <w:rFonts w:ascii="Arial Narrow" w:hAnsi="Arial Narrow"/>
          <w:sz w:val="25"/>
        </w:rPr>
      </w:pPr>
    </w:p>
    <w:p w:rsidR="00DC4F5C" w:rsidRDefault="00AD3F15" w:rsidP="00C14EFF">
      <w:pPr>
        <w:pStyle w:val="Textoindependiente2"/>
        <w:tabs>
          <w:tab w:val="right" w:pos="709"/>
          <w:tab w:val="right" w:pos="6663"/>
          <w:tab w:val="right" w:pos="8222"/>
        </w:tabs>
        <w:spacing w:line="440" w:lineRule="exact"/>
        <w:rPr>
          <w:rFonts w:ascii="Arial Narrow" w:hAnsi="Arial Narrow"/>
          <w:sz w:val="25"/>
        </w:rPr>
      </w:pPr>
      <w:r>
        <w:rPr>
          <w:noProof/>
        </w:rPr>
        <w:lastRenderedPageBreak/>
        <w:pict>
          <v:shape id="_x0000_s5260" type="#_x0000_t75" style="position:absolute;left:0;text-align:left;margin-left:-.75pt;margin-top:-1.1pt;width:435pt;height:336.75pt;z-index:14;mso-position-horizontal-relative:text;mso-position-vertical-relative:text">
            <v:imagedata r:id="rId20" o:title=""/>
          </v:shape>
        </w:pict>
      </w:r>
    </w:p>
    <w:p w:rsidR="00DC4F5C" w:rsidRDefault="00DC4F5C" w:rsidP="00C14EFF">
      <w:pPr>
        <w:pStyle w:val="Textoindependiente2"/>
        <w:tabs>
          <w:tab w:val="right" w:pos="709"/>
          <w:tab w:val="right" w:pos="6663"/>
          <w:tab w:val="right" w:pos="8222"/>
        </w:tabs>
        <w:spacing w:line="440" w:lineRule="exact"/>
        <w:rPr>
          <w:rFonts w:ascii="Arial Narrow" w:hAnsi="Arial Narrow"/>
          <w:sz w:val="25"/>
        </w:rPr>
      </w:pPr>
    </w:p>
    <w:p w:rsidR="00DC4F5C" w:rsidRDefault="00DC4F5C" w:rsidP="00C14EFF">
      <w:pPr>
        <w:pStyle w:val="Textoindependiente2"/>
        <w:tabs>
          <w:tab w:val="right" w:pos="709"/>
          <w:tab w:val="right" w:pos="6663"/>
          <w:tab w:val="right" w:pos="8222"/>
        </w:tabs>
        <w:spacing w:line="440" w:lineRule="exact"/>
        <w:rPr>
          <w:rFonts w:ascii="Arial Narrow" w:hAnsi="Arial Narrow"/>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AD3F15" w:rsidRDefault="00AD3F15" w:rsidP="00C14EFF">
      <w:pPr>
        <w:pStyle w:val="Textoindependiente2"/>
        <w:tabs>
          <w:tab w:val="right" w:pos="709"/>
          <w:tab w:val="right" w:pos="6663"/>
          <w:tab w:val="right" w:pos="8222"/>
        </w:tabs>
        <w:spacing w:line="440" w:lineRule="exact"/>
        <w:rPr>
          <w:rFonts w:ascii="Abadi MT Condensed Light" w:hAnsi="Abadi MT Condensed Light"/>
          <w:sz w:val="25"/>
        </w:rPr>
      </w:pPr>
    </w:p>
    <w:p w:rsidR="00AD3F15" w:rsidRDefault="00AD3F15" w:rsidP="00C14EFF">
      <w:pPr>
        <w:pStyle w:val="Textoindependiente2"/>
        <w:tabs>
          <w:tab w:val="right" w:pos="709"/>
          <w:tab w:val="right" w:pos="6663"/>
          <w:tab w:val="right" w:pos="8222"/>
        </w:tabs>
        <w:spacing w:line="440" w:lineRule="exact"/>
        <w:rPr>
          <w:rFonts w:ascii="Abadi MT Condensed Light" w:hAnsi="Abadi MT Condensed Light"/>
          <w:sz w:val="25"/>
        </w:rPr>
      </w:pPr>
    </w:p>
    <w:p w:rsidR="00AD3F15" w:rsidRDefault="00AD3F15"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r>
        <w:rPr>
          <w:rFonts w:ascii="Abadi MT Condensed Light" w:hAnsi="Abadi MT Condensed Light"/>
          <w:sz w:val="25"/>
        </w:rPr>
        <w:tab/>
      </w:r>
      <w:r>
        <w:rPr>
          <w:rFonts w:ascii="Abadi MT Condensed Light" w:hAnsi="Abadi MT Condensed Light"/>
          <w:sz w:val="25"/>
        </w:rPr>
        <w:tab/>
      </w: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C14EFF" w:rsidRDefault="00062E6C" w:rsidP="005C56D3">
      <w:pPr>
        <w:pStyle w:val="Textoindependiente2"/>
        <w:tabs>
          <w:tab w:val="right" w:pos="709"/>
          <w:tab w:val="right" w:pos="6663"/>
          <w:tab w:val="right" w:pos="8222"/>
        </w:tabs>
        <w:spacing w:line="440" w:lineRule="exact"/>
        <w:rPr>
          <w:rFonts w:ascii="Arial Narrow" w:hAnsi="Arial Narrow"/>
          <w:sz w:val="22"/>
          <w:szCs w:val="22"/>
        </w:rPr>
      </w:pPr>
      <w:r>
        <w:rPr>
          <w:rFonts w:ascii="Abadi MT Condensed Light" w:hAnsi="Abadi MT Condensed Light"/>
          <w:sz w:val="25"/>
        </w:rPr>
        <w:tab/>
      </w:r>
      <w:r w:rsidRPr="002E5BA7">
        <w:rPr>
          <w:rFonts w:ascii="Arial Narrow" w:hAnsi="Arial Narrow"/>
          <w:sz w:val="22"/>
          <w:szCs w:val="22"/>
        </w:rPr>
        <w:tab/>
      </w:r>
      <w:r w:rsidR="00311117" w:rsidRPr="002E5BA7">
        <w:rPr>
          <w:rFonts w:ascii="Arial Narrow" w:hAnsi="Arial Narrow"/>
          <w:sz w:val="22"/>
          <w:szCs w:val="22"/>
        </w:rPr>
        <w:t>Del análisis al gast</w:t>
      </w:r>
      <w:r w:rsidR="008F04B3" w:rsidRPr="002E5BA7">
        <w:rPr>
          <w:rFonts w:ascii="Arial Narrow" w:hAnsi="Arial Narrow"/>
          <w:sz w:val="22"/>
          <w:szCs w:val="22"/>
        </w:rPr>
        <w:t>o pagado</w:t>
      </w:r>
      <w:r w:rsidR="001119C4" w:rsidRPr="002E5BA7">
        <w:rPr>
          <w:rFonts w:ascii="Arial Narrow" w:hAnsi="Arial Narrow"/>
          <w:sz w:val="22"/>
          <w:szCs w:val="22"/>
        </w:rPr>
        <w:t xml:space="preserve"> </w:t>
      </w:r>
      <w:r w:rsidR="006323B9" w:rsidRPr="002E5BA7">
        <w:rPr>
          <w:rFonts w:ascii="Arial Narrow" w:hAnsi="Arial Narrow"/>
          <w:sz w:val="22"/>
          <w:szCs w:val="22"/>
        </w:rPr>
        <w:t xml:space="preserve">en el trimestre </w:t>
      </w:r>
      <w:r w:rsidR="00323374">
        <w:rPr>
          <w:rFonts w:ascii="Arial Narrow" w:hAnsi="Arial Narrow"/>
          <w:sz w:val="22"/>
          <w:szCs w:val="22"/>
        </w:rPr>
        <w:t>Abril – Juni</w:t>
      </w:r>
      <w:r w:rsidR="008B1974">
        <w:rPr>
          <w:rFonts w:ascii="Arial Narrow" w:hAnsi="Arial Narrow"/>
          <w:sz w:val="22"/>
          <w:szCs w:val="22"/>
        </w:rPr>
        <w:t>o de 2019</w:t>
      </w:r>
      <w:r w:rsidR="00311117" w:rsidRPr="002E5BA7">
        <w:rPr>
          <w:rFonts w:ascii="Arial Narrow" w:hAnsi="Arial Narrow"/>
          <w:sz w:val="22"/>
          <w:szCs w:val="22"/>
        </w:rPr>
        <w:t xml:space="preserve">, presentado en los cuadros anteriores, se aprecia que </w:t>
      </w:r>
      <w:r w:rsidR="00F939E5">
        <w:rPr>
          <w:rFonts w:ascii="Arial Narrow" w:hAnsi="Arial Narrow"/>
          <w:sz w:val="22"/>
          <w:szCs w:val="22"/>
        </w:rPr>
        <w:t>en</w:t>
      </w:r>
      <w:r w:rsidR="008F04B3" w:rsidRPr="002E5BA7">
        <w:rPr>
          <w:rFonts w:ascii="Arial Narrow" w:hAnsi="Arial Narrow"/>
          <w:sz w:val="22"/>
          <w:szCs w:val="22"/>
        </w:rPr>
        <w:t xml:space="preserve"> la Finalidad</w:t>
      </w:r>
      <w:r w:rsidR="00311117" w:rsidRPr="002E5BA7">
        <w:rPr>
          <w:rFonts w:ascii="Arial Narrow" w:hAnsi="Arial Narrow"/>
          <w:sz w:val="22"/>
          <w:szCs w:val="22"/>
        </w:rPr>
        <w:t xml:space="preserve"> </w:t>
      </w:r>
      <w:r w:rsidR="0070162D" w:rsidRPr="002E5BA7">
        <w:rPr>
          <w:rFonts w:ascii="Arial Narrow" w:hAnsi="Arial Narrow"/>
          <w:sz w:val="22"/>
          <w:szCs w:val="22"/>
        </w:rPr>
        <w:t>“</w:t>
      </w:r>
      <w:r w:rsidR="00311117" w:rsidRPr="002E5BA7">
        <w:rPr>
          <w:rFonts w:ascii="Arial Narrow" w:hAnsi="Arial Narrow"/>
          <w:sz w:val="22"/>
          <w:szCs w:val="22"/>
        </w:rPr>
        <w:t>Desarrollo Social</w:t>
      </w:r>
      <w:r w:rsidR="0070162D" w:rsidRPr="002E5BA7">
        <w:rPr>
          <w:rFonts w:ascii="Arial Narrow" w:hAnsi="Arial Narrow"/>
          <w:sz w:val="22"/>
          <w:szCs w:val="22"/>
        </w:rPr>
        <w:t>”</w:t>
      </w:r>
      <w:r w:rsidR="00F939E5">
        <w:rPr>
          <w:rFonts w:ascii="Arial Narrow" w:hAnsi="Arial Narrow"/>
          <w:sz w:val="22"/>
          <w:szCs w:val="22"/>
        </w:rPr>
        <w:t xml:space="preserve"> se destinó</w:t>
      </w:r>
      <w:r w:rsidR="00311117" w:rsidRPr="002E5BA7">
        <w:rPr>
          <w:rFonts w:ascii="Arial Narrow" w:hAnsi="Arial Narrow"/>
          <w:sz w:val="22"/>
          <w:szCs w:val="22"/>
        </w:rPr>
        <w:t xml:space="preserve"> </w:t>
      </w:r>
      <w:r w:rsidR="00F45B23" w:rsidRPr="002E5BA7">
        <w:rPr>
          <w:rFonts w:ascii="Arial Narrow" w:hAnsi="Arial Narrow"/>
          <w:sz w:val="22"/>
          <w:szCs w:val="22"/>
        </w:rPr>
        <w:t xml:space="preserve">$ </w:t>
      </w:r>
      <w:r w:rsidR="006570E8">
        <w:rPr>
          <w:rFonts w:ascii="Arial Narrow" w:hAnsi="Arial Narrow"/>
          <w:sz w:val="22"/>
          <w:szCs w:val="22"/>
        </w:rPr>
        <w:t>3,490,062,357.72</w:t>
      </w:r>
      <w:r w:rsidR="00311117" w:rsidRPr="002E5BA7">
        <w:rPr>
          <w:rFonts w:ascii="Arial Narrow" w:hAnsi="Arial Narrow"/>
          <w:sz w:val="22"/>
          <w:szCs w:val="22"/>
        </w:rPr>
        <w:t xml:space="preserve"> (</w:t>
      </w:r>
      <w:r w:rsidR="006570E8">
        <w:rPr>
          <w:rFonts w:ascii="Arial Narrow" w:hAnsi="Arial Narrow"/>
          <w:sz w:val="22"/>
          <w:szCs w:val="22"/>
        </w:rPr>
        <w:t>tres mil cuatrocientos noventa millones sesenta y dos mil trescientos cincuenta y siete</w:t>
      </w:r>
      <w:r w:rsidR="008B1974">
        <w:rPr>
          <w:rFonts w:ascii="Arial Narrow" w:hAnsi="Arial Narrow"/>
          <w:sz w:val="22"/>
          <w:szCs w:val="22"/>
        </w:rPr>
        <w:t xml:space="preserve"> </w:t>
      </w:r>
      <w:r w:rsidR="008B5162" w:rsidRPr="002E5BA7">
        <w:rPr>
          <w:rFonts w:ascii="Arial Narrow" w:hAnsi="Arial Narrow"/>
          <w:sz w:val="22"/>
          <w:szCs w:val="22"/>
        </w:rPr>
        <w:t xml:space="preserve">pesos </w:t>
      </w:r>
      <w:r w:rsidR="006570E8">
        <w:rPr>
          <w:rFonts w:ascii="Arial Narrow" w:hAnsi="Arial Narrow"/>
          <w:sz w:val="22"/>
          <w:szCs w:val="22"/>
        </w:rPr>
        <w:t>72</w:t>
      </w:r>
      <w:r w:rsidR="00F13520" w:rsidRPr="002E5BA7">
        <w:rPr>
          <w:rFonts w:ascii="Arial Narrow" w:hAnsi="Arial Narrow"/>
          <w:sz w:val="22"/>
          <w:szCs w:val="22"/>
        </w:rPr>
        <w:t xml:space="preserve">/100 m.n.), que </w:t>
      </w:r>
      <w:r w:rsidR="005F6585" w:rsidRPr="002E5BA7">
        <w:rPr>
          <w:rFonts w:ascii="Arial Narrow" w:hAnsi="Arial Narrow"/>
          <w:sz w:val="22"/>
          <w:szCs w:val="22"/>
        </w:rPr>
        <w:t>represent</w:t>
      </w:r>
      <w:r w:rsidR="001818CB" w:rsidRPr="002E5BA7">
        <w:rPr>
          <w:rFonts w:ascii="Arial Narrow" w:hAnsi="Arial Narrow"/>
          <w:sz w:val="22"/>
          <w:szCs w:val="22"/>
        </w:rPr>
        <w:t xml:space="preserve">a un </w:t>
      </w:r>
      <w:r w:rsidR="008B1974">
        <w:rPr>
          <w:rFonts w:ascii="Arial Narrow" w:hAnsi="Arial Narrow"/>
          <w:sz w:val="22"/>
          <w:szCs w:val="22"/>
        </w:rPr>
        <w:t>58</w:t>
      </w:r>
      <w:r w:rsidR="00FD4C13" w:rsidRPr="002E5BA7">
        <w:rPr>
          <w:rFonts w:ascii="Arial Narrow" w:hAnsi="Arial Narrow"/>
          <w:sz w:val="22"/>
          <w:szCs w:val="22"/>
        </w:rPr>
        <w:t>.</w:t>
      </w:r>
      <w:r w:rsidR="008B1974">
        <w:rPr>
          <w:rFonts w:ascii="Arial Narrow" w:hAnsi="Arial Narrow"/>
          <w:sz w:val="22"/>
          <w:szCs w:val="22"/>
        </w:rPr>
        <w:t>80</w:t>
      </w:r>
      <w:r w:rsidR="00C14EFF" w:rsidRPr="002E5BA7">
        <w:rPr>
          <w:rFonts w:ascii="Arial Narrow" w:hAnsi="Arial Narrow"/>
          <w:sz w:val="22"/>
          <w:szCs w:val="22"/>
        </w:rPr>
        <w:t xml:space="preserve">% del gasto total del período, lo que significa que actualmente el Estado continúa aplicando </w:t>
      </w:r>
      <w:r w:rsidR="00EF2FEE">
        <w:rPr>
          <w:rFonts w:ascii="Arial Narrow" w:hAnsi="Arial Narrow"/>
          <w:sz w:val="22"/>
          <w:szCs w:val="22"/>
        </w:rPr>
        <w:t>gran</w:t>
      </w:r>
      <w:r w:rsidR="00C14EFF" w:rsidRPr="002E5BA7">
        <w:rPr>
          <w:rFonts w:ascii="Arial Narrow" w:hAnsi="Arial Narrow"/>
          <w:sz w:val="22"/>
          <w:szCs w:val="22"/>
        </w:rPr>
        <w:t xml:space="preserve"> parte de su presupuesto en este renglón, con el objeto de elevar el nivel </w:t>
      </w:r>
      <w:r w:rsidR="00FD4C13" w:rsidRPr="002E5BA7">
        <w:rPr>
          <w:rFonts w:ascii="Arial Narrow" w:hAnsi="Arial Narrow"/>
          <w:sz w:val="22"/>
          <w:szCs w:val="22"/>
        </w:rPr>
        <w:t>de vida</w:t>
      </w:r>
      <w:r w:rsidR="00C14EFF" w:rsidRPr="002E5BA7">
        <w:rPr>
          <w:rFonts w:ascii="Arial Narrow" w:hAnsi="Arial Narrow"/>
          <w:sz w:val="22"/>
          <w:szCs w:val="22"/>
        </w:rPr>
        <w:t xml:space="preserve"> de los nayaritas.</w:t>
      </w:r>
    </w:p>
    <w:p w:rsidR="006E3C71" w:rsidRPr="002E5BA7" w:rsidRDefault="00934170" w:rsidP="003C1152">
      <w:pPr>
        <w:pStyle w:val="Textoindependiente2"/>
        <w:tabs>
          <w:tab w:val="right" w:pos="709"/>
          <w:tab w:val="right" w:pos="6663"/>
          <w:tab w:val="right" w:pos="8222"/>
        </w:tabs>
        <w:spacing w:line="400" w:lineRule="exact"/>
        <w:rPr>
          <w:rFonts w:ascii="Arial Narrow" w:hAnsi="Arial Narrow"/>
          <w:sz w:val="22"/>
          <w:szCs w:val="22"/>
        </w:rPr>
      </w:pPr>
      <w:r w:rsidRPr="002E5BA7">
        <w:rPr>
          <w:rFonts w:ascii="Arial Narrow" w:hAnsi="Arial Narrow"/>
          <w:sz w:val="22"/>
          <w:szCs w:val="22"/>
        </w:rPr>
        <w:lastRenderedPageBreak/>
        <w:tab/>
      </w:r>
      <w:r w:rsidRPr="002E5BA7">
        <w:rPr>
          <w:rFonts w:ascii="Arial Narrow" w:hAnsi="Arial Narrow"/>
          <w:sz w:val="22"/>
          <w:szCs w:val="22"/>
        </w:rPr>
        <w:tab/>
        <w:t>Al interior de dicha finalidad denominada</w:t>
      </w:r>
      <w:r w:rsidR="00967A85" w:rsidRPr="002E5BA7">
        <w:rPr>
          <w:rFonts w:ascii="Arial Narrow" w:hAnsi="Arial Narrow"/>
          <w:sz w:val="22"/>
          <w:szCs w:val="22"/>
        </w:rPr>
        <w:t xml:space="preserve"> </w:t>
      </w:r>
      <w:r w:rsidR="0070162D" w:rsidRPr="002E5BA7">
        <w:rPr>
          <w:rFonts w:ascii="Arial Narrow" w:hAnsi="Arial Narrow"/>
          <w:sz w:val="22"/>
          <w:szCs w:val="22"/>
        </w:rPr>
        <w:t>“</w:t>
      </w:r>
      <w:r w:rsidR="00967A85" w:rsidRPr="002E5BA7">
        <w:rPr>
          <w:rFonts w:ascii="Arial Narrow" w:hAnsi="Arial Narrow"/>
          <w:sz w:val="22"/>
          <w:szCs w:val="22"/>
        </w:rPr>
        <w:t>Desarrollo Social</w:t>
      </w:r>
      <w:r w:rsidR="0070162D" w:rsidRPr="002E5BA7">
        <w:rPr>
          <w:rFonts w:ascii="Arial Narrow" w:hAnsi="Arial Narrow"/>
          <w:sz w:val="22"/>
          <w:szCs w:val="22"/>
        </w:rPr>
        <w:t>”</w:t>
      </w:r>
      <w:r w:rsidR="00670FA0" w:rsidRPr="002E5BA7">
        <w:rPr>
          <w:rFonts w:ascii="Arial Narrow" w:hAnsi="Arial Narrow"/>
          <w:sz w:val="22"/>
          <w:szCs w:val="22"/>
        </w:rPr>
        <w:t>,</w:t>
      </w:r>
      <w:r w:rsidR="00967A85" w:rsidRPr="002E5BA7">
        <w:rPr>
          <w:rFonts w:ascii="Arial Narrow" w:hAnsi="Arial Narrow"/>
          <w:sz w:val="22"/>
          <w:szCs w:val="22"/>
        </w:rPr>
        <w:t xml:space="preserve"> </w:t>
      </w:r>
      <w:r w:rsidR="00D72E3E" w:rsidRPr="002E5BA7">
        <w:rPr>
          <w:rFonts w:ascii="Arial Narrow" w:hAnsi="Arial Narrow"/>
          <w:sz w:val="22"/>
          <w:szCs w:val="22"/>
        </w:rPr>
        <w:t>se refleja</w:t>
      </w:r>
      <w:r w:rsidR="006612E1" w:rsidRPr="002E5BA7">
        <w:rPr>
          <w:rFonts w:ascii="Arial Narrow" w:hAnsi="Arial Narrow"/>
          <w:sz w:val="22"/>
          <w:szCs w:val="22"/>
        </w:rPr>
        <w:t xml:space="preserve"> </w:t>
      </w:r>
      <w:r w:rsidR="00B20B39" w:rsidRPr="002E5BA7">
        <w:rPr>
          <w:rFonts w:ascii="Arial Narrow" w:hAnsi="Arial Narrow"/>
          <w:sz w:val="22"/>
          <w:szCs w:val="22"/>
        </w:rPr>
        <w:t>la F</w:t>
      </w:r>
      <w:r w:rsidR="00483075" w:rsidRPr="002E5BA7">
        <w:rPr>
          <w:rFonts w:ascii="Arial Narrow" w:hAnsi="Arial Narrow"/>
          <w:sz w:val="22"/>
          <w:szCs w:val="22"/>
        </w:rPr>
        <w:t>unción</w:t>
      </w:r>
      <w:r w:rsidR="006E3C71" w:rsidRPr="002E5BA7">
        <w:rPr>
          <w:rFonts w:ascii="Arial Narrow" w:hAnsi="Arial Narrow"/>
          <w:sz w:val="22"/>
          <w:szCs w:val="22"/>
        </w:rPr>
        <w:t xml:space="preserve"> Educación con un monto pagado en el trimestre de</w:t>
      </w:r>
      <w:r w:rsidR="00F171FC">
        <w:rPr>
          <w:rFonts w:ascii="Arial Narrow" w:hAnsi="Arial Narrow"/>
          <w:sz w:val="22"/>
          <w:szCs w:val="22"/>
        </w:rPr>
        <w:t xml:space="preserve"> </w:t>
      </w:r>
      <w:r w:rsidR="00F171FC" w:rsidRPr="002E5BA7">
        <w:rPr>
          <w:rFonts w:ascii="Arial Narrow" w:hAnsi="Arial Narrow"/>
          <w:sz w:val="22"/>
          <w:szCs w:val="22"/>
        </w:rPr>
        <w:t xml:space="preserve">$ </w:t>
      </w:r>
      <w:r w:rsidR="006570E8">
        <w:rPr>
          <w:rFonts w:ascii="Arial Narrow" w:hAnsi="Arial Narrow"/>
          <w:sz w:val="22"/>
          <w:szCs w:val="22"/>
        </w:rPr>
        <w:t>2,382,499,334.89</w:t>
      </w:r>
      <w:r w:rsidR="00F171FC" w:rsidRPr="002E5BA7">
        <w:rPr>
          <w:rFonts w:ascii="Arial Narrow" w:hAnsi="Arial Narrow"/>
          <w:sz w:val="22"/>
          <w:szCs w:val="22"/>
        </w:rPr>
        <w:t xml:space="preserve"> (</w:t>
      </w:r>
      <w:r w:rsidR="004C6D67">
        <w:rPr>
          <w:rFonts w:ascii="Arial Narrow" w:hAnsi="Arial Narrow"/>
          <w:sz w:val="22"/>
          <w:szCs w:val="22"/>
        </w:rPr>
        <w:t xml:space="preserve">dos </w:t>
      </w:r>
      <w:r w:rsidR="00EF2FEE">
        <w:rPr>
          <w:rFonts w:ascii="Arial Narrow" w:hAnsi="Arial Narrow"/>
          <w:sz w:val="22"/>
          <w:szCs w:val="22"/>
        </w:rPr>
        <w:t xml:space="preserve">mil </w:t>
      </w:r>
      <w:r w:rsidR="006570E8">
        <w:rPr>
          <w:rFonts w:ascii="Arial Narrow" w:hAnsi="Arial Narrow"/>
          <w:sz w:val="22"/>
          <w:szCs w:val="22"/>
        </w:rPr>
        <w:t>trescientos ochenta y dos millones cuatrocientos noventa y nueve mil trescientos treinta y cuatro</w:t>
      </w:r>
      <w:r w:rsidR="008B1974">
        <w:rPr>
          <w:rFonts w:ascii="Arial Narrow" w:hAnsi="Arial Narrow"/>
          <w:sz w:val="22"/>
          <w:szCs w:val="22"/>
        </w:rPr>
        <w:t xml:space="preserve"> </w:t>
      </w:r>
      <w:r w:rsidR="00F171FC" w:rsidRPr="002E5BA7">
        <w:rPr>
          <w:rFonts w:ascii="Arial Narrow" w:hAnsi="Arial Narrow"/>
          <w:sz w:val="22"/>
          <w:szCs w:val="22"/>
        </w:rPr>
        <w:t xml:space="preserve">pesos </w:t>
      </w:r>
      <w:r w:rsidR="006570E8">
        <w:rPr>
          <w:rFonts w:ascii="Arial Narrow" w:hAnsi="Arial Narrow"/>
          <w:sz w:val="22"/>
          <w:szCs w:val="22"/>
        </w:rPr>
        <w:t>89</w:t>
      </w:r>
      <w:r w:rsidR="00F171FC">
        <w:rPr>
          <w:rFonts w:ascii="Arial Narrow" w:hAnsi="Arial Narrow"/>
          <w:sz w:val="22"/>
          <w:szCs w:val="22"/>
        </w:rPr>
        <w:t>/100 m.n.)</w:t>
      </w:r>
      <w:r w:rsidR="000F5C2C" w:rsidRPr="002E5BA7">
        <w:rPr>
          <w:rFonts w:ascii="Arial Narrow" w:hAnsi="Arial Narrow"/>
          <w:sz w:val="22"/>
          <w:szCs w:val="22"/>
        </w:rPr>
        <w:t xml:space="preserve">, </w:t>
      </w:r>
      <w:r w:rsidR="006009F1" w:rsidRPr="002E5BA7">
        <w:rPr>
          <w:rFonts w:ascii="Arial Narrow" w:hAnsi="Arial Narrow"/>
          <w:sz w:val="22"/>
          <w:szCs w:val="22"/>
        </w:rPr>
        <w:t>como resultado</w:t>
      </w:r>
      <w:r w:rsidR="000F5C2C" w:rsidRPr="002E5BA7">
        <w:rPr>
          <w:rFonts w:ascii="Arial Narrow" w:hAnsi="Arial Narrow"/>
          <w:sz w:val="22"/>
          <w:szCs w:val="22"/>
        </w:rPr>
        <w:t xml:space="preserve"> del interés</w:t>
      </w:r>
      <w:r w:rsidR="009C1B9D" w:rsidRPr="002E5BA7">
        <w:rPr>
          <w:rFonts w:ascii="Arial Narrow" w:hAnsi="Arial Narrow"/>
          <w:sz w:val="22"/>
          <w:szCs w:val="22"/>
        </w:rPr>
        <w:t xml:space="preserve"> mostrado por</w:t>
      </w:r>
      <w:r w:rsidRPr="002E5BA7">
        <w:rPr>
          <w:rFonts w:ascii="Arial Narrow" w:hAnsi="Arial Narrow"/>
          <w:sz w:val="22"/>
          <w:szCs w:val="22"/>
        </w:rPr>
        <w:t xml:space="preserve"> </w:t>
      </w:r>
      <w:r w:rsidR="002D6E6B" w:rsidRPr="002E5BA7">
        <w:rPr>
          <w:rFonts w:ascii="Arial Narrow" w:hAnsi="Arial Narrow"/>
          <w:sz w:val="22"/>
          <w:szCs w:val="22"/>
        </w:rPr>
        <w:t>el Ejecutivo</w:t>
      </w:r>
      <w:r w:rsidR="009C1B9D" w:rsidRPr="002E5BA7">
        <w:rPr>
          <w:rFonts w:ascii="Arial Narrow" w:hAnsi="Arial Narrow"/>
          <w:sz w:val="22"/>
          <w:szCs w:val="22"/>
        </w:rPr>
        <w:t xml:space="preserve"> del Estado </w:t>
      </w:r>
      <w:r w:rsidRPr="002E5BA7">
        <w:rPr>
          <w:rFonts w:ascii="Arial Narrow" w:hAnsi="Arial Narrow"/>
          <w:sz w:val="22"/>
          <w:szCs w:val="22"/>
        </w:rPr>
        <w:t xml:space="preserve">en la materia </w:t>
      </w:r>
      <w:r w:rsidR="006009F1" w:rsidRPr="002E5BA7">
        <w:rPr>
          <w:rFonts w:ascii="Arial Narrow" w:hAnsi="Arial Narrow"/>
          <w:sz w:val="22"/>
          <w:szCs w:val="22"/>
        </w:rPr>
        <w:t xml:space="preserve">y </w:t>
      </w:r>
      <w:r w:rsidRPr="002E5BA7">
        <w:rPr>
          <w:rFonts w:ascii="Arial Narrow" w:hAnsi="Arial Narrow"/>
          <w:sz w:val="22"/>
          <w:szCs w:val="22"/>
        </w:rPr>
        <w:t xml:space="preserve">derivado de las </w:t>
      </w:r>
      <w:r w:rsidR="00D72E3E" w:rsidRPr="002E5BA7">
        <w:rPr>
          <w:rFonts w:ascii="Arial Narrow" w:hAnsi="Arial Narrow"/>
          <w:sz w:val="22"/>
          <w:szCs w:val="22"/>
        </w:rPr>
        <w:t>acciones que en ese sentido han sido instrumentadas para el</w:t>
      </w:r>
      <w:r w:rsidR="006009F1" w:rsidRPr="002E5BA7">
        <w:rPr>
          <w:rFonts w:ascii="Arial Narrow" w:hAnsi="Arial Narrow"/>
          <w:sz w:val="22"/>
          <w:szCs w:val="22"/>
        </w:rPr>
        <w:t xml:space="preserve"> </w:t>
      </w:r>
      <w:r w:rsidR="000F5C2C" w:rsidRPr="002E5BA7">
        <w:rPr>
          <w:rFonts w:ascii="Arial Narrow" w:hAnsi="Arial Narrow"/>
          <w:sz w:val="22"/>
          <w:szCs w:val="22"/>
        </w:rPr>
        <w:t>mejoramie</w:t>
      </w:r>
      <w:r w:rsidR="002D6E6B" w:rsidRPr="002E5BA7">
        <w:rPr>
          <w:rFonts w:ascii="Arial Narrow" w:hAnsi="Arial Narrow"/>
          <w:sz w:val="22"/>
          <w:szCs w:val="22"/>
        </w:rPr>
        <w:t>nto de la educación en nuestra entidad</w:t>
      </w:r>
      <w:r w:rsidR="006E3C71" w:rsidRPr="002E5BA7">
        <w:rPr>
          <w:rFonts w:ascii="Arial Narrow" w:hAnsi="Arial Narrow"/>
          <w:sz w:val="22"/>
          <w:szCs w:val="22"/>
        </w:rPr>
        <w:t>.</w:t>
      </w:r>
      <w:r w:rsidR="00483075" w:rsidRPr="002E5BA7">
        <w:rPr>
          <w:rFonts w:ascii="Arial Narrow" w:hAnsi="Arial Narrow"/>
          <w:sz w:val="22"/>
          <w:szCs w:val="22"/>
        </w:rPr>
        <w:t xml:space="preserve"> </w:t>
      </w:r>
      <w:r w:rsidR="006E3C71" w:rsidRPr="002E5BA7">
        <w:rPr>
          <w:rFonts w:ascii="Arial Narrow" w:hAnsi="Arial Narrow"/>
          <w:sz w:val="22"/>
          <w:szCs w:val="22"/>
        </w:rPr>
        <w:t xml:space="preserve">La cifra citada representa un </w:t>
      </w:r>
      <w:r w:rsidR="006570E8">
        <w:rPr>
          <w:rFonts w:ascii="Arial Narrow" w:hAnsi="Arial Narrow"/>
          <w:sz w:val="22"/>
          <w:szCs w:val="22"/>
        </w:rPr>
        <w:t>40.14</w:t>
      </w:r>
      <w:r w:rsidR="00FD4C13" w:rsidRPr="002E5BA7">
        <w:rPr>
          <w:rFonts w:ascii="Arial Narrow" w:hAnsi="Arial Narrow"/>
          <w:sz w:val="22"/>
          <w:szCs w:val="22"/>
        </w:rPr>
        <w:t>%</w:t>
      </w:r>
      <w:r w:rsidR="00E14FCE">
        <w:rPr>
          <w:rFonts w:ascii="Arial Narrow" w:hAnsi="Arial Narrow"/>
          <w:sz w:val="22"/>
          <w:szCs w:val="22"/>
        </w:rPr>
        <w:t xml:space="preserve"> del total del gasto pagado en </w:t>
      </w:r>
      <w:r w:rsidR="006E3C71" w:rsidRPr="002E5BA7">
        <w:rPr>
          <w:rFonts w:ascii="Arial Narrow" w:hAnsi="Arial Narrow"/>
          <w:sz w:val="22"/>
          <w:szCs w:val="22"/>
        </w:rPr>
        <w:t>el trimestre, cantida</w:t>
      </w:r>
      <w:r w:rsidR="003210C8" w:rsidRPr="002E5BA7">
        <w:rPr>
          <w:rFonts w:ascii="Arial Narrow" w:hAnsi="Arial Narrow"/>
          <w:sz w:val="22"/>
          <w:szCs w:val="22"/>
        </w:rPr>
        <w:t xml:space="preserve">d invertida en las subfunciones </w:t>
      </w:r>
      <w:r w:rsidR="006E3C71" w:rsidRPr="002E5BA7">
        <w:rPr>
          <w:rFonts w:ascii="Arial Narrow" w:hAnsi="Arial Narrow"/>
          <w:sz w:val="22"/>
          <w:szCs w:val="22"/>
        </w:rPr>
        <w:t xml:space="preserve">denominadas </w:t>
      </w:r>
      <w:r w:rsidR="000F5C2C" w:rsidRPr="002E5BA7">
        <w:rPr>
          <w:rFonts w:ascii="Arial Narrow" w:hAnsi="Arial Narrow"/>
          <w:sz w:val="22"/>
          <w:szCs w:val="22"/>
        </w:rPr>
        <w:t>Educación Básica, Educación Media Superior, Educación Su</w:t>
      </w:r>
      <w:r w:rsidR="00BD6E59">
        <w:rPr>
          <w:rFonts w:ascii="Arial Narrow" w:hAnsi="Arial Narrow"/>
          <w:sz w:val="22"/>
          <w:szCs w:val="22"/>
        </w:rPr>
        <w:t>perior, Educación para Adultos, así como</w:t>
      </w:r>
      <w:r w:rsidR="000F5C2C" w:rsidRPr="002E5BA7">
        <w:rPr>
          <w:rFonts w:ascii="Arial Narrow" w:hAnsi="Arial Narrow"/>
          <w:sz w:val="22"/>
          <w:szCs w:val="22"/>
        </w:rPr>
        <w:t xml:space="preserve"> Otros Servicios Educativos y Actividades Inherentes</w:t>
      </w:r>
      <w:r w:rsidR="006E3C71" w:rsidRPr="002E5BA7">
        <w:rPr>
          <w:rFonts w:ascii="Arial Narrow" w:hAnsi="Arial Narrow"/>
          <w:sz w:val="22"/>
          <w:szCs w:val="22"/>
        </w:rPr>
        <w:t>.</w:t>
      </w:r>
    </w:p>
    <w:p w:rsidR="00F058A6" w:rsidRDefault="00F058A6" w:rsidP="00432CDF">
      <w:pPr>
        <w:pStyle w:val="Textoindependiente2"/>
        <w:tabs>
          <w:tab w:val="right" w:pos="709"/>
          <w:tab w:val="right" w:pos="6663"/>
          <w:tab w:val="right" w:pos="8222"/>
        </w:tabs>
        <w:spacing w:line="360" w:lineRule="auto"/>
        <w:rPr>
          <w:rFonts w:ascii="Arial Narrow" w:hAnsi="Arial Narrow"/>
          <w:sz w:val="22"/>
          <w:szCs w:val="22"/>
        </w:rPr>
      </w:pPr>
    </w:p>
    <w:p w:rsidR="00EA7D8C" w:rsidRPr="002E5BA7" w:rsidRDefault="00823DCD" w:rsidP="00EA7D8C">
      <w:pPr>
        <w:pStyle w:val="Textoindependiente2"/>
        <w:tabs>
          <w:tab w:val="right" w:pos="709"/>
          <w:tab w:val="right" w:pos="6663"/>
          <w:tab w:val="right" w:pos="8222"/>
        </w:tabs>
        <w:spacing w:line="360" w:lineRule="auto"/>
        <w:rPr>
          <w:rFonts w:ascii="Arial Narrow" w:hAnsi="Arial Narrow"/>
          <w:sz w:val="22"/>
          <w:szCs w:val="22"/>
        </w:rPr>
      </w:pPr>
      <w:r w:rsidRPr="002E5BA7">
        <w:rPr>
          <w:rFonts w:ascii="Arial Narrow" w:hAnsi="Arial Narrow"/>
          <w:sz w:val="22"/>
          <w:szCs w:val="22"/>
        </w:rPr>
        <w:t xml:space="preserve">           </w:t>
      </w:r>
      <w:r w:rsidR="00F058A6" w:rsidRPr="002E5BA7">
        <w:rPr>
          <w:rFonts w:ascii="Arial Narrow" w:hAnsi="Arial Narrow"/>
          <w:sz w:val="22"/>
          <w:szCs w:val="22"/>
        </w:rPr>
        <w:tab/>
      </w:r>
      <w:r w:rsidR="00895BFF">
        <w:rPr>
          <w:rFonts w:ascii="Arial Narrow" w:hAnsi="Arial Narrow"/>
          <w:sz w:val="22"/>
          <w:szCs w:val="22"/>
        </w:rPr>
        <w:t xml:space="preserve">       </w:t>
      </w:r>
      <w:r w:rsidR="0048713B">
        <w:rPr>
          <w:rFonts w:ascii="Arial Narrow" w:hAnsi="Arial Narrow"/>
          <w:sz w:val="22"/>
          <w:szCs w:val="22"/>
        </w:rPr>
        <w:t>T</w:t>
      </w:r>
      <w:r w:rsidR="008B130E">
        <w:rPr>
          <w:rFonts w:ascii="Arial Narrow" w:hAnsi="Arial Narrow"/>
          <w:sz w:val="22"/>
          <w:szCs w:val="22"/>
        </w:rPr>
        <w:t>ambién</w:t>
      </w:r>
      <w:r w:rsidR="0048713B">
        <w:rPr>
          <w:rFonts w:ascii="Arial Narrow" w:hAnsi="Arial Narrow"/>
          <w:sz w:val="22"/>
          <w:szCs w:val="22"/>
        </w:rPr>
        <w:t xml:space="preserve"> </w:t>
      </w:r>
      <w:r w:rsidR="008B130E">
        <w:rPr>
          <w:rFonts w:ascii="Arial Narrow" w:hAnsi="Arial Narrow"/>
          <w:sz w:val="22"/>
          <w:szCs w:val="22"/>
        </w:rPr>
        <w:t>en esta misma</w:t>
      </w:r>
      <w:r w:rsidR="00974FE8">
        <w:rPr>
          <w:rFonts w:ascii="Arial Narrow" w:hAnsi="Arial Narrow"/>
          <w:sz w:val="22"/>
          <w:szCs w:val="22"/>
        </w:rPr>
        <w:t xml:space="preserve"> </w:t>
      </w:r>
      <w:r w:rsidR="00814B55">
        <w:rPr>
          <w:rFonts w:ascii="Arial Narrow" w:hAnsi="Arial Narrow"/>
          <w:sz w:val="22"/>
          <w:szCs w:val="22"/>
        </w:rPr>
        <w:t>f</w:t>
      </w:r>
      <w:r w:rsidRPr="002E5BA7">
        <w:rPr>
          <w:rFonts w:ascii="Arial Narrow" w:hAnsi="Arial Narrow"/>
          <w:sz w:val="22"/>
          <w:szCs w:val="22"/>
        </w:rPr>
        <w:t xml:space="preserve">inalidad destaca </w:t>
      </w:r>
      <w:r w:rsidR="008B130E">
        <w:rPr>
          <w:rFonts w:ascii="Arial Narrow" w:hAnsi="Arial Narrow"/>
          <w:sz w:val="22"/>
          <w:szCs w:val="22"/>
        </w:rPr>
        <w:t>la</w:t>
      </w:r>
      <w:r w:rsidR="00EA7D8C">
        <w:rPr>
          <w:rFonts w:ascii="Arial Narrow" w:hAnsi="Arial Narrow"/>
          <w:sz w:val="22"/>
          <w:szCs w:val="22"/>
        </w:rPr>
        <w:t xml:space="preserve"> </w:t>
      </w:r>
      <w:r w:rsidR="00EA7D8C" w:rsidRPr="002E5BA7">
        <w:rPr>
          <w:rFonts w:ascii="Arial Narrow" w:hAnsi="Arial Narrow"/>
          <w:sz w:val="22"/>
          <w:szCs w:val="22"/>
        </w:rPr>
        <w:t xml:space="preserve">Función Salud al haber destinado </w:t>
      </w:r>
      <w:r w:rsidR="00EA7D8C">
        <w:rPr>
          <w:rFonts w:ascii="Arial Narrow" w:hAnsi="Arial Narrow"/>
          <w:sz w:val="22"/>
          <w:szCs w:val="22"/>
        </w:rPr>
        <w:t xml:space="preserve">                                                        </w:t>
      </w:r>
      <w:r w:rsidR="00EA7D8C" w:rsidRPr="002E5BA7">
        <w:rPr>
          <w:rFonts w:ascii="Arial Narrow" w:hAnsi="Arial Narrow"/>
          <w:sz w:val="22"/>
          <w:szCs w:val="22"/>
        </w:rPr>
        <w:t xml:space="preserve">$ </w:t>
      </w:r>
      <w:r w:rsidR="006570E8">
        <w:rPr>
          <w:rFonts w:ascii="Arial Narrow" w:hAnsi="Arial Narrow"/>
          <w:sz w:val="22"/>
          <w:szCs w:val="22"/>
        </w:rPr>
        <w:t>651,595,080.34</w:t>
      </w:r>
      <w:r w:rsidR="00EA7D8C">
        <w:rPr>
          <w:rFonts w:ascii="Arial Narrow" w:hAnsi="Arial Narrow"/>
          <w:sz w:val="22"/>
          <w:szCs w:val="22"/>
        </w:rPr>
        <w:t xml:space="preserve"> </w:t>
      </w:r>
      <w:r w:rsidR="00EA7D8C" w:rsidRPr="002E5BA7">
        <w:rPr>
          <w:rFonts w:ascii="Arial Narrow" w:hAnsi="Arial Narrow"/>
          <w:sz w:val="22"/>
          <w:szCs w:val="22"/>
        </w:rPr>
        <w:t>(</w:t>
      </w:r>
      <w:r w:rsidR="006570E8">
        <w:rPr>
          <w:rFonts w:ascii="Arial Narrow" w:hAnsi="Arial Narrow"/>
          <w:sz w:val="22"/>
          <w:szCs w:val="22"/>
        </w:rPr>
        <w:t>seiscientos cincuenta y un millones quinientos noventa y cinco mil ochenta pesos 34</w:t>
      </w:r>
      <w:r w:rsidR="00EA7D8C" w:rsidRPr="002E5BA7">
        <w:rPr>
          <w:rFonts w:ascii="Arial Narrow" w:hAnsi="Arial Narrow"/>
          <w:sz w:val="22"/>
          <w:szCs w:val="22"/>
        </w:rPr>
        <w:t xml:space="preserve">/100 m. n.), cifra que representa un </w:t>
      </w:r>
      <w:r w:rsidR="006570E8">
        <w:rPr>
          <w:rFonts w:ascii="Arial Narrow" w:hAnsi="Arial Narrow"/>
          <w:sz w:val="22"/>
          <w:szCs w:val="22"/>
        </w:rPr>
        <w:t>10.9</w:t>
      </w:r>
      <w:r w:rsidR="008B1974">
        <w:rPr>
          <w:rFonts w:ascii="Arial Narrow" w:hAnsi="Arial Narrow"/>
          <w:sz w:val="22"/>
          <w:szCs w:val="22"/>
        </w:rPr>
        <w:t>8</w:t>
      </w:r>
      <w:r w:rsidR="00EA7D8C" w:rsidRPr="002E5BA7">
        <w:rPr>
          <w:rFonts w:ascii="Arial Narrow" w:hAnsi="Arial Narrow"/>
          <w:sz w:val="22"/>
          <w:szCs w:val="22"/>
        </w:rPr>
        <w:t>% del total aplicado en el período y que forma parte importante de las acciones gubernamentales encaminadas a fortalecer la cobertura de Servicios de Salud en la Entidad, mediante la asignación de recursos propios para este fin y de los provenientes del Gobierno Federal para este Sector.</w:t>
      </w:r>
    </w:p>
    <w:p w:rsidR="008B130E" w:rsidRPr="002E5BA7" w:rsidRDefault="008B130E" w:rsidP="008B130E">
      <w:pPr>
        <w:pStyle w:val="Textoindependiente2"/>
        <w:tabs>
          <w:tab w:val="right" w:pos="709"/>
          <w:tab w:val="right" w:pos="6663"/>
          <w:tab w:val="right" w:pos="8222"/>
        </w:tabs>
        <w:spacing w:line="360" w:lineRule="auto"/>
        <w:rPr>
          <w:rFonts w:ascii="Arial Narrow" w:hAnsi="Arial Narrow"/>
          <w:sz w:val="22"/>
          <w:szCs w:val="22"/>
        </w:rPr>
      </w:pPr>
      <w:r>
        <w:rPr>
          <w:rFonts w:ascii="Arial Narrow" w:hAnsi="Arial Narrow"/>
          <w:sz w:val="22"/>
          <w:szCs w:val="22"/>
        </w:rPr>
        <w:t xml:space="preserve"> </w:t>
      </w:r>
    </w:p>
    <w:p w:rsidR="00EA7D8C" w:rsidRPr="002E5BA7" w:rsidRDefault="00EA7D8C" w:rsidP="00EA7D8C">
      <w:pPr>
        <w:pStyle w:val="Textoindependiente2"/>
        <w:tabs>
          <w:tab w:val="right" w:pos="709"/>
          <w:tab w:val="right" w:pos="6663"/>
          <w:tab w:val="right" w:pos="8222"/>
        </w:tabs>
        <w:spacing w:line="360"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r>
      <w:r w:rsidR="0048713B">
        <w:rPr>
          <w:rFonts w:ascii="Arial Narrow" w:hAnsi="Arial Narrow"/>
          <w:sz w:val="22"/>
          <w:szCs w:val="22"/>
        </w:rPr>
        <w:t>Así mismo,</w:t>
      </w:r>
      <w:r w:rsidR="008B1974">
        <w:rPr>
          <w:rFonts w:ascii="Arial Narrow" w:hAnsi="Arial Narrow"/>
          <w:sz w:val="22"/>
          <w:szCs w:val="22"/>
        </w:rPr>
        <w:t xml:space="preserve"> resalta en la</w:t>
      </w:r>
      <w:r w:rsidR="008B130E">
        <w:rPr>
          <w:rFonts w:ascii="Arial Narrow" w:hAnsi="Arial Narrow"/>
          <w:sz w:val="22"/>
          <w:szCs w:val="22"/>
        </w:rPr>
        <w:t xml:space="preserve"> </w:t>
      </w:r>
      <w:r w:rsidR="00D876D9" w:rsidRPr="002E5BA7">
        <w:rPr>
          <w:rFonts w:ascii="Arial Narrow" w:hAnsi="Arial Narrow"/>
          <w:sz w:val="22"/>
          <w:szCs w:val="22"/>
        </w:rPr>
        <w:t xml:space="preserve"> finalidad </w:t>
      </w:r>
      <w:r w:rsidR="008B1974">
        <w:rPr>
          <w:rFonts w:ascii="Arial Narrow" w:hAnsi="Arial Narrow"/>
          <w:sz w:val="22"/>
          <w:szCs w:val="22"/>
        </w:rPr>
        <w:t xml:space="preserve">Gobierno </w:t>
      </w:r>
      <w:r w:rsidR="008B130E" w:rsidRPr="002E5BA7">
        <w:rPr>
          <w:rFonts w:ascii="Arial Narrow" w:hAnsi="Arial Narrow"/>
          <w:sz w:val="22"/>
          <w:szCs w:val="22"/>
        </w:rPr>
        <w:t>por su cuantía</w:t>
      </w:r>
      <w:r w:rsidR="00FE735A">
        <w:rPr>
          <w:rFonts w:ascii="Arial Narrow" w:hAnsi="Arial Narrow"/>
          <w:sz w:val="22"/>
          <w:szCs w:val="22"/>
        </w:rPr>
        <w:t xml:space="preserve"> la</w:t>
      </w:r>
      <w:r w:rsidR="008B130E" w:rsidRPr="002E5BA7">
        <w:rPr>
          <w:rFonts w:ascii="Arial Narrow" w:hAnsi="Arial Narrow"/>
          <w:sz w:val="22"/>
          <w:szCs w:val="22"/>
        </w:rPr>
        <w:t xml:space="preserve"> </w:t>
      </w:r>
      <w:r w:rsidRPr="002E5BA7">
        <w:rPr>
          <w:rFonts w:ascii="Arial Narrow" w:hAnsi="Arial Narrow"/>
          <w:sz w:val="22"/>
          <w:szCs w:val="22"/>
        </w:rPr>
        <w:t xml:space="preserve">Función </w:t>
      </w:r>
      <w:r w:rsidR="008B1974">
        <w:rPr>
          <w:rFonts w:ascii="Arial Narrow" w:hAnsi="Arial Narrow"/>
          <w:sz w:val="22"/>
          <w:szCs w:val="22"/>
        </w:rPr>
        <w:t xml:space="preserve">Justicia </w:t>
      </w:r>
      <w:r>
        <w:rPr>
          <w:rFonts w:ascii="Arial Narrow" w:hAnsi="Arial Narrow"/>
          <w:sz w:val="22"/>
          <w:szCs w:val="22"/>
        </w:rPr>
        <w:t>con</w:t>
      </w:r>
      <w:r w:rsidRPr="002E5BA7">
        <w:rPr>
          <w:rFonts w:ascii="Arial Narrow" w:hAnsi="Arial Narrow"/>
          <w:sz w:val="22"/>
          <w:szCs w:val="22"/>
        </w:rPr>
        <w:t xml:space="preserve"> la cantidad de </w:t>
      </w:r>
      <w:r w:rsidR="008B1974">
        <w:rPr>
          <w:rFonts w:ascii="Arial Narrow" w:hAnsi="Arial Narrow"/>
          <w:sz w:val="22"/>
          <w:szCs w:val="22"/>
        </w:rPr>
        <w:t xml:space="preserve">              </w:t>
      </w:r>
      <w:r w:rsidRPr="002E5BA7">
        <w:rPr>
          <w:rFonts w:ascii="Arial Narrow" w:hAnsi="Arial Narrow"/>
          <w:sz w:val="22"/>
          <w:szCs w:val="22"/>
        </w:rPr>
        <w:t xml:space="preserve">$ </w:t>
      </w:r>
      <w:r w:rsidR="006570E8">
        <w:rPr>
          <w:rFonts w:ascii="Arial Narrow" w:hAnsi="Arial Narrow"/>
          <w:sz w:val="22"/>
          <w:szCs w:val="22"/>
        </w:rPr>
        <w:t>314,838,734.01</w:t>
      </w:r>
      <w:r w:rsidRPr="002E5BA7">
        <w:rPr>
          <w:rFonts w:ascii="Arial Narrow" w:hAnsi="Arial Narrow"/>
          <w:sz w:val="22"/>
          <w:szCs w:val="22"/>
        </w:rPr>
        <w:t xml:space="preserve"> (</w:t>
      </w:r>
      <w:r w:rsidR="006570E8">
        <w:rPr>
          <w:rFonts w:ascii="Arial Narrow" w:hAnsi="Arial Narrow"/>
          <w:sz w:val="22"/>
          <w:szCs w:val="22"/>
        </w:rPr>
        <w:t>trescientos catorce millones ochocientos treinta y ocho mil setecientos treinta y cuatro pesos 01</w:t>
      </w:r>
      <w:r w:rsidRPr="002E5BA7">
        <w:rPr>
          <w:rFonts w:ascii="Arial Narrow" w:hAnsi="Arial Narrow"/>
          <w:sz w:val="22"/>
          <w:szCs w:val="22"/>
        </w:rPr>
        <w:t xml:space="preserve">/100 m. n.), cifra que representa un </w:t>
      </w:r>
      <w:r w:rsidR="006570E8">
        <w:rPr>
          <w:rFonts w:ascii="Arial Narrow" w:hAnsi="Arial Narrow"/>
          <w:sz w:val="22"/>
          <w:szCs w:val="22"/>
        </w:rPr>
        <w:t>5</w:t>
      </w:r>
      <w:r w:rsidRPr="002E5BA7">
        <w:rPr>
          <w:rFonts w:ascii="Arial Narrow" w:hAnsi="Arial Narrow"/>
          <w:sz w:val="22"/>
          <w:szCs w:val="22"/>
        </w:rPr>
        <w:t>.</w:t>
      </w:r>
      <w:r w:rsidR="006570E8">
        <w:rPr>
          <w:rFonts w:ascii="Arial Narrow" w:hAnsi="Arial Narrow"/>
          <w:sz w:val="22"/>
          <w:szCs w:val="22"/>
        </w:rPr>
        <w:t>30</w:t>
      </w:r>
      <w:r w:rsidRPr="002E5BA7">
        <w:rPr>
          <w:rFonts w:ascii="Arial Narrow" w:hAnsi="Arial Narrow"/>
          <w:sz w:val="22"/>
          <w:szCs w:val="22"/>
        </w:rPr>
        <w:t>% con respecto al total pagado en el trimestre y que fue destinado en las subfunciones denominadas</w:t>
      </w:r>
      <w:r w:rsidR="009E0AC7">
        <w:rPr>
          <w:rFonts w:ascii="Arial Narrow" w:hAnsi="Arial Narrow"/>
          <w:sz w:val="22"/>
          <w:szCs w:val="22"/>
        </w:rPr>
        <w:t xml:space="preserve"> </w:t>
      </w:r>
      <w:r w:rsidR="008B1974">
        <w:rPr>
          <w:rFonts w:ascii="Arial Narrow" w:hAnsi="Arial Narrow"/>
          <w:sz w:val="22"/>
          <w:szCs w:val="22"/>
        </w:rPr>
        <w:t>Impartición de Justicia, Procuración de Justicia, Reclusión y Readaptación Social y Derechos Humanos.</w:t>
      </w:r>
    </w:p>
    <w:p w:rsidR="00D876D9" w:rsidRPr="002E5BA7" w:rsidRDefault="00D876D9" w:rsidP="00D876D9">
      <w:pPr>
        <w:pStyle w:val="Textoindependiente2"/>
        <w:tabs>
          <w:tab w:val="right" w:pos="709"/>
          <w:tab w:val="right" w:pos="6663"/>
          <w:tab w:val="right" w:pos="8222"/>
        </w:tabs>
        <w:spacing w:line="360" w:lineRule="auto"/>
        <w:rPr>
          <w:rFonts w:ascii="Arial Narrow" w:hAnsi="Arial Narrow"/>
          <w:sz w:val="22"/>
          <w:szCs w:val="22"/>
        </w:rPr>
      </w:pPr>
    </w:p>
    <w:p w:rsidR="00BF122C" w:rsidRDefault="001A49A1" w:rsidP="00A650D7">
      <w:pPr>
        <w:pStyle w:val="Textoindependiente2"/>
        <w:tabs>
          <w:tab w:val="right" w:pos="709"/>
          <w:tab w:val="right" w:pos="6663"/>
          <w:tab w:val="right" w:pos="8222"/>
        </w:tabs>
        <w:spacing w:line="360" w:lineRule="auto"/>
        <w:rPr>
          <w:rFonts w:ascii="Arial Narrow" w:hAnsi="Arial Narrow"/>
          <w:sz w:val="22"/>
          <w:szCs w:val="22"/>
        </w:rPr>
      </w:pPr>
      <w:r w:rsidRPr="002E5BA7">
        <w:rPr>
          <w:rFonts w:ascii="Arial Narrow" w:hAnsi="Arial Narrow"/>
          <w:sz w:val="22"/>
          <w:szCs w:val="22"/>
        </w:rPr>
        <w:t xml:space="preserve"> </w:t>
      </w:r>
      <w:r w:rsidRPr="002E5BA7">
        <w:rPr>
          <w:rFonts w:ascii="Arial Narrow" w:hAnsi="Arial Narrow"/>
          <w:sz w:val="22"/>
          <w:szCs w:val="22"/>
        </w:rPr>
        <w:tab/>
      </w:r>
      <w:r w:rsidR="00A54EA2" w:rsidRPr="002E5BA7">
        <w:rPr>
          <w:rFonts w:ascii="Arial Narrow" w:hAnsi="Arial Narrow"/>
          <w:sz w:val="22"/>
          <w:szCs w:val="22"/>
        </w:rPr>
        <w:tab/>
      </w:r>
      <w:r w:rsidR="009C1B9D" w:rsidRPr="002E5BA7">
        <w:rPr>
          <w:rFonts w:ascii="Arial Narrow" w:hAnsi="Arial Narrow"/>
          <w:sz w:val="22"/>
          <w:szCs w:val="22"/>
        </w:rPr>
        <w:t>Dentro de la Finalidad denominada “Otras no clasificadas en funciones anteriores”</w:t>
      </w:r>
      <w:r w:rsidR="00FA7F0E" w:rsidRPr="002E5BA7">
        <w:rPr>
          <w:rFonts w:ascii="Arial Narrow" w:hAnsi="Arial Narrow"/>
          <w:sz w:val="22"/>
          <w:szCs w:val="22"/>
        </w:rPr>
        <w:t xml:space="preserve"> </w:t>
      </w:r>
      <w:r w:rsidR="009C1B9D" w:rsidRPr="002E5BA7">
        <w:rPr>
          <w:rFonts w:ascii="Arial Narrow" w:hAnsi="Arial Narrow"/>
          <w:sz w:val="22"/>
          <w:szCs w:val="22"/>
        </w:rPr>
        <w:t xml:space="preserve">se encuentra </w:t>
      </w:r>
      <w:r w:rsidR="00FA7F0E" w:rsidRPr="002E5BA7">
        <w:rPr>
          <w:rFonts w:ascii="Arial Narrow" w:hAnsi="Arial Narrow"/>
          <w:sz w:val="22"/>
          <w:szCs w:val="22"/>
        </w:rPr>
        <w:t xml:space="preserve">la Función </w:t>
      </w:r>
      <w:r w:rsidR="00A54EA2" w:rsidRPr="002E5BA7">
        <w:rPr>
          <w:rFonts w:ascii="Arial Narrow" w:hAnsi="Arial Narrow"/>
          <w:sz w:val="22"/>
          <w:szCs w:val="22"/>
        </w:rPr>
        <w:t>Transferencias, Participaciones y Aportaciones entre diferentes niveles y órdenes de Gobierno</w:t>
      </w:r>
      <w:r w:rsidR="00C14EFF" w:rsidRPr="002E5BA7">
        <w:rPr>
          <w:rFonts w:ascii="Arial Narrow" w:hAnsi="Arial Narrow"/>
          <w:sz w:val="22"/>
          <w:szCs w:val="22"/>
        </w:rPr>
        <w:t xml:space="preserve">, </w:t>
      </w:r>
      <w:r w:rsidRPr="002E5BA7">
        <w:rPr>
          <w:rFonts w:ascii="Arial Narrow" w:hAnsi="Arial Narrow"/>
          <w:sz w:val="22"/>
          <w:szCs w:val="22"/>
        </w:rPr>
        <w:t xml:space="preserve">en </w:t>
      </w:r>
      <w:r w:rsidR="00C14EFF" w:rsidRPr="002E5BA7">
        <w:rPr>
          <w:rFonts w:ascii="Arial Narrow" w:hAnsi="Arial Narrow"/>
          <w:sz w:val="22"/>
          <w:szCs w:val="22"/>
        </w:rPr>
        <w:t>cuyo monto g</w:t>
      </w:r>
      <w:r w:rsidR="009922EA" w:rsidRPr="002E5BA7">
        <w:rPr>
          <w:rFonts w:ascii="Arial Narrow" w:hAnsi="Arial Narrow"/>
          <w:sz w:val="22"/>
          <w:szCs w:val="22"/>
        </w:rPr>
        <w:t>l</w:t>
      </w:r>
      <w:r w:rsidRPr="002E5BA7">
        <w:rPr>
          <w:rFonts w:ascii="Arial Narrow" w:hAnsi="Arial Narrow"/>
          <w:sz w:val="22"/>
          <w:szCs w:val="22"/>
        </w:rPr>
        <w:t>obal se reportan las Transferencias realizadas a los Ayuntamientos de la Entidad por un importe de</w:t>
      </w:r>
      <w:r w:rsidR="00AF4A35" w:rsidRPr="002E5BA7">
        <w:rPr>
          <w:rFonts w:ascii="Arial Narrow" w:hAnsi="Arial Narrow"/>
          <w:sz w:val="22"/>
          <w:szCs w:val="22"/>
        </w:rPr>
        <w:t xml:space="preserve"> </w:t>
      </w:r>
      <w:r w:rsidR="001F5B41" w:rsidRPr="002E5BA7">
        <w:rPr>
          <w:rFonts w:ascii="Arial Narrow" w:hAnsi="Arial Narrow"/>
          <w:sz w:val="22"/>
          <w:szCs w:val="22"/>
        </w:rPr>
        <w:t xml:space="preserve">$ </w:t>
      </w:r>
      <w:r w:rsidR="006570E8">
        <w:rPr>
          <w:rFonts w:ascii="Arial Narrow" w:hAnsi="Arial Narrow"/>
          <w:sz w:val="22"/>
          <w:szCs w:val="22"/>
        </w:rPr>
        <w:t>1,101,434,375.01</w:t>
      </w:r>
      <w:r w:rsidR="009535F7">
        <w:rPr>
          <w:rFonts w:ascii="Arial Narrow" w:hAnsi="Arial Narrow"/>
          <w:sz w:val="22"/>
          <w:szCs w:val="22"/>
        </w:rPr>
        <w:t xml:space="preserve"> </w:t>
      </w:r>
      <w:r w:rsidR="00780A52" w:rsidRPr="002E5BA7">
        <w:rPr>
          <w:rFonts w:ascii="Arial Narrow" w:hAnsi="Arial Narrow"/>
          <w:sz w:val="22"/>
          <w:szCs w:val="22"/>
        </w:rPr>
        <w:t>(</w:t>
      </w:r>
      <w:r w:rsidR="008B1974">
        <w:rPr>
          <w:rFonts w:ascii="Arial Narrow" w:hAnsi="Arial Narrow"/>
          <w:sz w:val="22"/>
          <w:szCs w:val="22"/>
        </w:rPr>
        <w:t xml:space="preserve">un mil </w:t>
      </w:r>
      <w:r w:rsidR="006570E8">
        <w:rPr>
          <w:rFonts w:ascii="Arial Narrow" w:hAnsi="Arial Narrow"/>
          <w:sz w:val="22"/>
          <w:szCs w:val="22"/>
        </w:rPr>
        <w:t xml:space="preserve">ciento un millones cuatrocientos treinta y cuatro mil trescientos setenta y cinco </w:t>
      </w:r>
      <w:r w:rsidR="00E96131" w:rsidRPr="002E5BA7">
        <w:rPr>
          <w:rFonts w:ascii="Arial Narrow" w:hAnsi="Arial Narrow"/>
          <w:sz w:val="22"/>
          <w:szCs w:val="22"/>
        </w:rPr>
        <w:t xml:space="preserve">pesos </w:t>
      </w:r>
      <w:r w:rsidR="00D64F82">
        <w:rPr>
          <w:rFonts w:ascii="Arial Narrow" w:hAnsi="Arial Narrow"/>
          <w:sz w:val="22"/>
          <w:szCs w:val="22"/>
        </w:rPr>
        <w:t>01</w:t>
      </w:r>
      <w:r w:rsidR="00C14EFF" w:rsidRPr="002E5BA7">
        <w:rPr>
          <w:rFonts w:ascii="Arial Narrow" w:hAnsi="Arial Narrow"/>
          <w:sz w:val="22"/>
          <w:szCs w:val="22"/>
        </w:rPr>
        <w:t>/100</w:t>
      </w:r>
      <w:r w:rsidR="00493748" w:rsidRPr="002E5BA7">
        <w:rPr>
          <w:rFonts w:ascii="Arial Narrow" w:hAnsi="Arial Narrow"/>
          <w:sz w:val="22"/>
          <w:szCs w:val="22"/>
        </w:rPr>
        <w:t xml:space="preserve"> m. n.), que representa un </w:t>
      </w:r>
      <w:r w:rsidR="007564C4">
        <w:rPr>
          <w:rFonts w:ascii="Arial Narrow" w:hAnsi="Arial Narrow"/>
          <w:sz w:val="22"/>
          <w:szCs w:val="22"/>
        </w:rPr>
        <w:t>18</w:t>
      </w:r>
      <w:r w:rsidR="0059160C" w:rsidRPr="002E5BA7">
        <w:rPr>
          <w:rFonts w:ascii="Arial Narrow" w:hAnsi="Arial Narrow"/>
          <w:sz w:val="22"/>
          <w:szCs w:val="22"/>
        </w:rPr>
        <w:t>.</w:t>
      </w:r>
      <w:r w:rsidR="007564C4">
        <w:rPr>
          <w:rFonts w:ascii="Arial Narrow" w:hAnsi="Arial Narrow"/>
          <w:sz w:val="22"/>
          <w:szCs w:val="22"/>
        </w:rPr>
        <w:t>56</w:t>
      </w:r>
      <w:r w:rsidR="00A54EA2" w:rsidRPr="002E5BA7">
        <w:rPr>
          <w:rFonts w:ascii="Arial Narrow" w:hAnsi="Arial Narrow"/>
          <w:sz w:val="22"/>
          <w:szCs w:val="22"/>
        </w:rPr>
        <w:t>% del total pagado</w:t>
      </w:r>
      <w:r w:rsidR="00BF122C" w:rsidRPr="002E5BA7">
        <w:rPr>
          <w:rFonts w:ascii="Arial Narrow" w:hAnsi="Arial Narrow"/>
          <w:sz w:val="22"/>
          <w:szCs w:val="22"/>
        </w:rPr>
        <w:t xml:space="preserve"> en el trimestre.</w:t>
      </w:r>
    </w:p>
    <w:p w:rsidR="00C14EFF" w:rsidRPr="002E5BA7" w:rsidRDefault="00BF122C" w:rsidP="00C14EFF">
      <w:pPr>
        <w:pStyle w:val="Textoindependiente2"/>
        <w:tabs>
          <w:tab w:val="right" w:pos="709"/>
          <w:tab w:val="right" w:pos="6663"/>
          <w:tab w:val="right" w:pos="8222"/>
        </w:tabs>
        <w:spacing w:line="360" w:lineRule="auto"/>
        <w:rPr>
          <w:rFonts w:ascii="Arial Narrow" w:hAnsi="Arial Narrow"/>
          <w:sz w:val="22"/>
          <w:szCs w:val="22"/>
        </w:rPr>
      </w:pPr>
      <w:r w:rsidRPr="002E5BA7">
        <w:rPr>
          <w:rFonts w:ascii="Arial Narrow" w:hAnsi="Arial Narrow"/>
          <w:sz w:val="22"/>
          <w:szCs w:val="22"/>
        </w:rPr>
        <w:lastRenderedPageBreak/>
        <w:tab/>
      </w:r>
      <w:r w:rsidRPr="002E5BA7">
        <w:rPr>
          <w:rFonts w:ascii="Arial Narrow" w:hAnsi="Arial Narrow"/>
          <w:sz w:val="22"/>
          <w:szCs w:val="22"/>
        </w:rPr>
        <w:tab/>
        <w:t xml:space="preserve">Dicho importe se encuentra </w:t>
      </w:r>
      <w:bookmarkStart w:id="0" w:name="_GoBack"/>
      <w:bookmarkEnd w:id="0"/>
      <w:r w:rsidR="00C14EFF" w:rsidRPr="002E5BA7">
        <w:rPr>
          <w:rFonts w:ascii="Arial Narrow" w:hAnsi="Arial Narrow"/>
          <w:sz w:val="22"/>
          <w:szCs w:val="22"/>
        </w:rPr>
        <w:t>integrado por los recursos transferidos a los municipios por concept</w:t>
      </w:r>
      <w:r w:rsidR="00175162">
        <w:rPr>
          <w:rFonts w:ascii="Arial Narrow" w:hAnsi="Arial Narrow"/>
          <w:sz w:val="22"/>
          <w:szCs w:val="22"/>
        </w:rPr>
        <w:t xml:space="preserve">o de Participaciones, </w:t>
      </w:r>
      <w:r w:rsidRPr="002E5BA7">
        <w:rPr>
          <w:rFonts w:ascii="Arial Narrow" w:hAnsi="Arial Narrow"/>
          <w:sz w:val="22"/>
          <w:szCs w:val="22"/>
        </w:rPr>
        <w:t xml:space="preserve">así como por las </w:t>
      </w:r>
      <w:r w:rsidR="00C14EFF" w:rsidRPr="002E5BA7">
        <w:rPr>
          <w:rFonts w:ascii="Arial Narrow" w:hAnsi="Arial Narrow"/>
          <w:sz w:val="22"/>
          <w:szCs w:val="22"/>
        </w:rPr>
        <w:t>Aportaciones Federales para Entidades Fed</w:t>
      </w:r>
      <w:r w:rsidR="00F93275" w:rsidRPr="002E5BA7">
        <w:rPr>
          <w:rFonts w:ascii="Arial Narrow" w:hAnsi="Arial Narrow"/>
          <w:sz w:val="22"/>
          <w:szCs w:val="22"/>
        </w:rPr>
        <w:t xml:space="preserve">erativas </w:t>
      </w:r>
      <w:r w:rsidR="00A54EA2" w:rsidRPr="002E5BA7">
        <w:rPr>
          <w:rFonts w:ascii="Arial Narrow" w:hAnsi="Arial Narrow"/>
          <w:sz w:val="22"/>
          <w:szCs w:val="22"/>
        </w:rPr>
        <w:t xml:space="preserve">y </w:t>
      </w:r>
      <w:r w:rsidR="009C1B9D" w:rsidRPr="002E5BA7">
        <w:rPr>
          <w:rFonts w:ascii="Arial Narrow" w:hAnsi="Arial Narrow"/>
          <w:sz w:val="22"/>
          <w:szCs w:val="22"/>
        </w:rPr>
        <w:t xml:space="preserve"> </w:t>
      </w:r>
      <w:r w:rsidR="00A54EA2" w:rsidRPr="002E5BA7">
        <w:rPr>
          <w:rFonts w:ascii="Arial Narrow" w:hAnsi="Arial Narrow"/>
          <w:sz w:val="22"/>
          <w:szCs w:val="22"/>
        </w:rPr>
        <w:t>Municipios (Ramo 33)</w:t>
      </w:r>
      <w:r w:rsidR="00BF55A6">
        <w:rPr>
          <w:rFonts w:ascii="Arial Narrow" w:hAnsi="Arial Narrow"/>
          <w:sz w:val="22"/>
          <w:szCs w:val="22"/>
        </w:rPr>
        <w:t xml:space="preserve"> y de la Zona Federal Marítima - Terrestre (ZOFEMAT), </w:t>
      </w:r>
      <w:r w:rsidR="000064E6" w:rsidRPr="002E5BA7">
        <w:rPr>
          <w:rFonts w:ascii="Arial Narrow" w:hAnsi="Arial Narrow"/>
          <w:sz w:val="22"/>
          <w:szCs w:val="22"/>
        </w:rPr>
        <w:t xml:space="preserve"> </w:t>
      </w:r>
      <w:r w:rsidR="00C14EFF" w:rsidRPr="002E5BA7">
        <w:rPr>
          <w:rFonts w:ascii="Arial Narrow" w:hAnsi="Arial Narrow"/>
          <w:sz w:val="22"/>
          <w:szCs w:val="22"/>
        </w:rPr>
        <w:t>distribuido de la siguiente forma:</w:t>
      </w:r>
    </w:p>
    <w:p w:rsidR="005C6A24" w:rsidRDefault="007564C4" w:rsidP="00C14EFF">
      <w:pPr>
        <w:pStyle w:val="Textoindependiente2"/>
        <w:tabs>
          <w:tab w:val="right" w:pos="709"/>
          <w:tab w:val="right" w:pos="6663"/>
          <w:tab w:val="right" w:pos="8222"/>
        </w:tabs>
        <w:spacing w:line="360" w:lineRule="auto"/>
        <w:rPr>
          <w:rFonts w:ascii="Abadi MT Condensed Light" w:hAnsi="Abadi MT Condensed Light"/>
          <w:sz w:val="25"/>
        </w:rPr>
      </w:pPr>
      <w:r>
        <w:rPr>
          <w:noProof/>
        </w:rPr>
        <w:pict>
          <v:shape id="_x0000_s5254" type="#_x0000_t75" style="position:absolute;left:0;text-align:left;margin-left:.75pt;margin-top:17.25pt;width:435.75pt;height:317.25pt;z-index:10;mso-position-horizontal-relative:text;mso-position-vertical-relative:text">
            <v:imagedata r:id="rId21" o:title=""/>
          </v:shape>
        </w:pict>
      </w:r>
    </w:p>
    <w:p w:rsidR="004A56DB" w:rsidRPr="000212BA" w:rsidRDefault="004A56DB" w:rsidP="00C14EFF">
      <w:pPr>
        <w:pStyle w:val="Textoindependiente2"/>
        <w:tabs>
          <w:tab w:val="right" w:pos="709"/>
          <w:tab w:val="right" w:pos="6663"/>
          <w:tab w:val="right" w:pos="8222"/>
        </w:tabs>
        <w:spacing w:line="360" w:lineRule="auto"/>
        <w:rPr>
          <w:rFonts w:ascii="Abadi MT Condensed Light" w:hAnsi="Abadi MT Condensed Light"/>
          <w:sz w:val="25"/>
        </w:rPr>
      </w:pPr>
    </w:p>
    <w:p w:rsidR="00A303D4" w:rsidRPr="00C660EC" w:rsidRDefault="00A303D4" w:rsidP="00C14EFF">
      <w:pPr>
        <w:pStyle w:val="Textoindependiente2"/>
        <w:tabs>
          <w:tab w:val="right" w:pos="709"/>
          <w:tab w:val="right" w:pos="6663"/>
          <w:tab w:val="right" w:pos="8222"/>
        </w:tabs>
        <w:spacing w:line="360" w:lineRule="auto"/>
        <w:rPr>
          <w:rFonts w:ascii="Abadi MT Condensed Light" w:hAnsi="Abadi MT Condensed Light"/>
          <w:sz w:val="25"/>
        </w:rPr>
      </w:pPr>
    </w:p>
    <w:p w:rsidR="00C14EFF" w:rsidRPr="00652CFB" w:rsidRDefault="00C14EFF" w:rsidP="00C14EFF">
      <w:pPr>
        <w:pStyle w:val="Textoindependiente2"/>
        <w:tabs>
          <w:tab w:val="right" w:pos="709"/>
          <w:tab w:val="right" w:pos="6663"/>
          <w:tab w:val="right" w:pos="8222"/>
        </w:tabs>
        <w:spacing w:line="360" w:lineRule="auto"/>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jc w:val="center"/>
        <w:rPr>
          <w:rFonts w:ascii="Abadi MT Condensed Light" w:hAnsi="Abadi MT Condensed Light"/>
          <w:sz w:val="25"/>
        </w:rPr>
      </w:pPr>
      <w:r>
        <w:rPr>
          <w:rFonts w:ascii="Abadi MT Condensed Light" w:hAnsi="Abadi MT Condensed Light"/>
          <w:sz w:val="25"/>
        </w:rPr>
        <w:tab/>
      </w: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r>
        <w:rPr>
          <w:rFonts w:ascii="Abadi MT Condensed Light" w:hAnsi="Abadi MT Condensed Light"/>
          <w:sz w:val="25"/>
        </w:rPr>
        <w:tab/>
      </w: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4A56DB" w:rsidRDefault="004A56DB" w:rsidP="00C14EFF">
      <w:pPr>
        <w:pStyle w:val="Textoindependiente2"/>
        <w:tabs>
          <w:tab w:val="left" w:pos="567"/>
          <w:tab w:val="left" w:pos="8789"/>
          <w:tab w:val="right" w:pos="9072"/>
        </w:tabs>
        <w:spacing w:line="440" w:lineRule="exact"/>
        <w:rPr>
          <w:rFonts w:ascii="Abadi MT Condensed Light" w:hAnsi="Abadi MT Condensed Light"/>
          <w:sz w:val="25"/>
        </w:rPr>
      </w:pPr>
    </w:p>
    <w:p w:rsidR="001F5B41" w:rsidRDefault="001F5B41" w:rsidP="00C14EFF">
      <w:pPr>
        <w:pStyle w:val="Textoindependiente2"/>
        <w:tabs>
          <w:tab w:val="left" w:pos="567"/>
          <w:tab w:val="left" w:pos="8789"/>
          <w:tab w:val="right" w:pos="9072"/>
        </w:tabs>
        <w:spacing w:line="440" w:lineRule="exact"/>
        <w:rPr>
          <w:rFonts w:ascii="Abadi MT Condensed Light" w:hAnsi="Abadi MT Condensed Light"/>
          <w:sz w:val="25"/>
        </w:rPr>
      </w:pPr>
    </w:p>
    <w:p w:rsidR="001F5B41" w:rsidRDefault="001F5B41" w:rsidP="00C14EFF">
      <w:pPr>
        <w:pStyle w:val="Textoindependiente2"/>
        <w:tabs>
          <w:tab w:val="left" w:pos="567"/>
          <w:tab w:val="left" w:pos="8789"/>
          <w:tab w:val="right" w:pos="9072"/>
        </w:tabs>
        <w:spacing w:line="440" w:lineRule="exact"/>
        <w:rPr>
          <w:rFonts w:ascii="Abadi MT Condensed Light" w:hAnsi="Abadi MT Condensed Light"/>
          <w:sz w:val="25"/>
        </w:rPr>
      </w:pPr>
    </w:p>
    <w:p w:rsidR="00B66795" w:rsidRDefault="00B66795" w:rsidP="00C14EFF">
      <w:pPr>
        <w:pStyle w:val="Textoindependiente2"/>
        <w:tabs>
          <w:tab w:val="left" w:pos="567"/>
          <w:tab w:val="left" w:pos="8789"/>
          <w:tab w:val="right" w:pos="9072"/>
        </w:tabs>
        <w:spacing w:line="440" w:lineRule="exact"/>
        <w:rPr>
          <w:rFonts w:ascii="Abadi MT Condensed Light" w:hAnsi="Abadi MT Condensed Light"/>
          <w:sz w:val="25"/>
        </w:rPr>
      </w:pPr>
    </w:p>
    <w:p w:rsidR="00B66795" w:rsidRDefault="00B66795" w:rsidP="00C14EFF">
      <w:pPr>
        <w:pStyle w:val="Textoindependiente2"/>
        <w:tabs>
          <w:tab w:val="left" w:pos="567"/>
          <w:tab w:val="left" w:pos="8789"/>
          <w:tab w:val="right" w:pos="9072"/>
        </w:tabs>
        <w:spacing w:line="440" w:lineRule="exact"/>
        <w:rPr>
          <w:rFonts w:ascii="Abadi MT Condensed Light" w:hAnsi="Abadi MT Condensed Light"/>
          <w:sz w:val="25"/>
        </w:rPr>
      </w:pPr>
    </w:p>
    <w:p w:rsidR="00B66795" w:rsidRDefault="00B66795" w:rsidP="00C14EFF">
      <w:pPr>
        <w:pStyle w:val="Textoindependiente2"/>
        <w:tabs>
          <w:tab w:val="left" w:pos="567"/>
          <w:tab w:val="left" w:pos="8789"/>
          <w:tab w:val="right" w:pos="9072"/>
        </w:tabs>
        <w:spacing w:line="440" w:lineRule="exact"/>
        <w:rPr>
          <w:rFonts w:ascii="Abadi MT Condensed Light" w:hAnsi="Abadi MT Condensed Light"/>
          <w:sz w:val="25"/>
        </w:rPr>
      </w:pPr>
    </w:p>
    <w:p w:rsidR="00175162" w:rsidRDefault="00175162"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Pr="00B66795" w:rsidRDefault="00AF4A35" w:rsidP="00AF258E">
      <w:pPr>
        <w:pStyle w:val="Textoindependiente2"/>
        <w:tabs>
          <w:tab w:val="left" w:pos="567"/>
          <w:tab w:val="left" w:pos="8789"/>
          <w:tab w:val="right" w:pos="9072"/>
        </w:tabs>
        <w:spacing w:line="440" w:lineRule="exact"/>
        <w:rPr>
          <w:rFonts w:ascii="Arial Narrow" w:hAnsi="Arial Narrow"/>
          <w:sz w:val="22"/>
          <w:szCs w:val="22"/>
        </w:rPr>
      </w:pPr>
      <w:r>
        <w:rPr>
          <w:rFonts w:ascii="Abadi MT Condensed Light" w:hAnsi="Abadi MT Condensed Light"/>
          <w:sz w:val="25"/>
        </w:rPr>
        <w:tab/>
      </w:r>
      <w:r w:rsidR="00D14D62">
        <w:rPr>
          <w:rFonts w:ascii="Abadi MT Condensed Light" w:hAnsi="Abadi MT Condensed Light"/>
          <w:sz w:val="25"/>
        </w:rPr>
        <w:t xml:space="preserve"> </w:t>
      </w:r>
      <w:r w:rsidR="00C14EFF" w:rsidRPr="00B66795">
        <w:rPr>
          <w:rFonts w:ascii="Arial Narrow" w:hAnsi="Arial Narrow"/>
          <w:sz w:val="22"/>
          <w:szCs w:val="22"/>
        </w:rPr>
        <w:t>En el Plan Es</w:t>
      </w:r>
      <w:r w:rsidR="00F85F11">
        <w:rPr>
          <w:rFonts w:ascii="Arial Narrow" w:hAnsi="Arial Narrow"/>
          <w:sz w:val="22"/>
          <w:szCs w:val="22"/>
        </w:rPr>
        <w:t>tatal de Desarrollo 2017 – 2021</w:t>
      </w:r>
      <w:r w:rsidR="00E16F43">
        <w:rPr>
          <w:rFonts w:ascii="Arial Narrow" w:hAnsi="Arial Narrow"/>
          <w:sz w:val="22"/>
          <w:szCs w:val="22"/>
        </w:rPr>
        <w:t xml:space="preserve"> quedó conformada una</w:t>
      </w:r>
      <w:r w:rsidR="002D1265" w:rsidRPr="00B66795">
        <w:rPr>
          <w:rFonts w:ascii="Arial Narrow" w:hAnsi="Arial Narrow"/>
          <w:sz w:val="22"/>
          <w:szCs w:val="22"/>
        </w:rPr>
        <w:t xml:space="preserve"> nueva Regionalización</w:t>
      </w:r>
      <w:r w:rsidR="00E16F43">
        <w:rPr>
          <w:rFonts w:ascii="Arial Narrow" w:hAnsi="Arial Narrow"/>
          <w:sz w:val="22"/>
          <w:szCs w:val="22"/>
        </w:rPr>
        <w:t xml:space="preserve"> Maestra</w:t>
      </w:r>
      <w:r w:rsidR="002D1265" w:rsidRPr="00B66795">
        <w:rPr>
          <w:rFonts w:ascii="Arial Narrow" w:hAnsi="Arial Narrow"/>
          <w:sz w:val="22"/>
          <w:szCs w:val="22"/>
        </w:rPr>
        <w:t xml:space="preserve"> de Nayarit</w:t>
      </w:r>
      <w:r w:rsidR="005D5D58" w:rsidRPr="00B66795">
        <w:rPr>
          <w:rFonts w:ascii="Arial Narrow" w:hAnsi="Arial Narrow"/>
          <w:sz w:val="22"/>
          <w:szCs w:val="22"/>
        </w:rPr>
        <w:t>, misma que</w:t>
      </w:r>
      <w:r w:rsidR="00E16F43">
        <w:rPr>
          <w:rFonts w:ascii="Arial Narrow" w:hAnsi="Arial Narrow"/>
          <w:sz w:val="22"/>
          <w:szCs w:val="22"/>
        </w:rPr>
        <w:t xml:space="preserve"> </w:t>
      </w:r>
      <w:r w:rsidR="00E16F43" w:rsidRPr="00E16F43">
        <w:rPr>
          <w:rFonts w:ascii="Arial Narrow" w:hAnsi="Arial Narrow"/>
          <w:sz w:val="22"/>
          <w:szCs w:val="22"/>
        </w:rPr>
        <w:t>se</w:t>
      </w:r>
      <w:r w:rsidR="00AF258E">
        <w:rPr>
          <w:rFonts w:ascii="Arial Narrow" w:hAnsi="Arial Narrow"/>
          <w:sz w:val="22"/>
          <w:szCs w:val="22"/>
        </w:rPr>
        <w:t xml:space="preserve"> pretende que se</w:t>
      </w:r>
      <w:r w:rsidR="00E16F43" w:rsidRPr="00E16F43">
        <w:rPr>
          <w:rFonts w:ascii="Arial Narrow" w:hAnsi="Arial Narrow"/>
          <w:sz w:val="22"/>
          <w:szCs w:val="22"/>
        </w:rPr>
        <w:t xml:space="preserve"> caracterice por su capacidad para coordinar y orientar las</w:t>
      </w:r>
      <w:r w:rsidR="00E16F43">
        <w:rPr>
          <w:rFonts w:ascii="Arial Narrow" w:hAnsi="Arial Narrow"/>
          <w:sz w:val="22"/>
          <w:szCs w:val="22"/>
        </w:rPr>
        <w:t xml:space="preserve"> </w:t>
      </w:r>
      <w:r w:rsidR="00E16F43" w:rsidRPr="00E16F43">
        <w:rPr>
          <w:rFonts w:ascii="Arial Narrow" w:hAnsi="Arial Narrow"/>
          <w:sz w:val="22"/>
          <w:szCs w:val="22"/>
        </w:rPr>
        <w:t>políticas sectoriales, a partir de que se privilegie la definición de regiones de acuerdo con</w:t>
      </w:r>
      <w:r w:rsidR="00E16F43">
        <w:rPr>
          <w:rFonts w:ascii="Arial Narrow" w:hAnsi="Arial Narrow"/>
          <w:sz w:val="22"/>
          <w:szCs w:val="22"/>
        </w:rPr>
        <w:t xml:space="preserve"> </w:t>
      </w:r>
      <w:r w:rsidR="00E16F43" w:rsidRPr="00E16F43">
        <w:rPr>
          <w:rFonts w:ascii="Arial Narrow" w:hAnsi="Arial Narrow"/>
          <w:sz w:val="22"/>
          <w:szCs w:val="22"/>
        </w:rPr>
        <w:t>un objetivo o plan</w:t>
      </w:r>
      <w:r w:rsidR="00AF258E">
        <w:rPr>
          <w:rFonts w:ascii="Arial Narrow" w:hAnsi="Arial Narrow"/>
          <w:sz w:val="22"/>
          <w:szCs w:val="22"/>
        </w:rPr>
        <w:t xml:space="preserve">, subrayándose que </w:t>
      </w:r>
      <w:r w:rsidR="00AF258E" w:rsidRPr="00AF258E">
        <w:rPr>
          <w:rFonts w:ascii="Arial Narrow" w:hAnsi="Arial Narrow"/>
          <w:sz w:val="22"/>
          <w:szCs w:val="22"/>
        </w:rPr>
        <w:t xml:space="preserve">debe afianzarse en dos procesos: el primero, corresponde a la inducción, desde el </w:t>
      </w:r>
      <w:r w:rsidR="00AF258E" w:rsidRPr="00AF258E">
        <w:rPr>
          <w:rFonts w:ascii="Arial Narrow" w:hAnsi="Arial Narrow"/>
          <w:sz w:val="22"/>
          <w:szCs w:val="22"/>
        </w:rPr>
        <w:lastRenderedPageBreak/>
        <w:t>gobierno estatal, de las políticas, proyectos e instrumentos, para que</w:t>
      </w:r>
      <w:r w:rsidR="00AF258E">
        <w:rPr>
          <w:rFonts w:ascii="Arial Narrow" w:hAnsi="Arial Narrow"/>
          <w:sz w:val="22"/>
          <w:szCs w:val="22"/>
        </w:rPr>
        <w:t xml:space="preserve"> </w:t>
      </w:r>
      <w:r w:rsidR="00AF258E" w:rsidRPr="00AF258E">
        <w:rPr>
          <w:rFonts w:ascii="Arial Narrow" w:hAnsi="Arial Narrow"/>
          <w:sz w:val="22"/>
          <w:szCs w:val="22"/>
        </w:rPr>
        <w:t>cada región se convierta en espacio real de desarrollo; y el segundo, es recuperar el papel</w:t>
      </w:r>
      <w:r w:rsidR="00AF258E">
        <w:rPr>
          <w:rFonts w:ascii="Arial Narrow" w:hAnsi="Arial Narrow"/>
          <w:sz w:val="22"/>
          <w:szCs w:val="22"/>
        </w:rPr>
        <w:t xml:space="preserve"> </w:t>
      </w:r>
      <w:r w:rsidR="00AF258E" w:rsidRPr="00AF258E">
        <w:rPr>
          <w:rFonts w:ascii="Arial Narrow" w:hAnsi="Arial Narrow"/>
          <w:sz w:val="22"/>
          <w:szCs w:val="22"/>
        </w:rPr>
        <w:t>del municipio como célula base de cada región.</w:t>
      </w:r>
    </w:p>
    <w:p w:rsidR="00C14EFF" w:rsidRDefault="00C14EFF" w:rsidP="005F5EBC">
      <w:pPr>
        <w:pStyle w:val="Textoindependiente2"/>
        <w:tabs>
          <w:tab w:val="left" w:pos="567"/>
          <w:tab w:val="left" w:pos="8789"/>
          <w:tab w:val="right" w:pos="9072"/>
        </w:tabs>
        <w:spacing w:line="360" w:lineRule="auto"/>
        <w:rPr>
          <w:rFonts w:ascii="Arial Narrow" w:hAnsi="Arial Narrow"/>
          <w:sz w:val="22"/>
          <w:szCs w:val="22"/>
        </w:rPr>
      </w:pPr>
    </w:p>
    <w:p w:rsidR="00A246F8" w:rsidRPr="00B66795" w:rsidRDefault="00A246F8" w:rsidP="005F5EBC">
      <w:pPr>
        <w:pStyle w:val="Textoindependiente2"/>
        <w:tabs>
          <w:tab w:val="left" w:pos="567"/>
          <w:tab w:val="left" w:pos="8789"/>
          <w:tab w:val="right" w:pos="9072"/>
        </w:tabs>
        <w:spacing w:line="360" w:lineRule="auto"/>
        <w:rPr>
          <w:rFonts w:ascii="Arial Narrow" w:hAnsi="Arial Narrow"/>
          <w:sz w:val="22"/>
          <w:szCs w:val="22"/>
        </w:rPr>
      </w:pPr>
    </w:p>
    <w:p w:rsidR="00C14EFF" w:rsidRPr="00B66795" w:rsidRDefault="00C14EFF" w:rsidP="0063019C">
      <w:pPr>
        <w:pStyle w:val="Textoindependiente2"/>
        <w:tabs>
          <w:tab w:val="left" w:pos="567"/>
          <w:tab w:val="left" w:pos="8789"/>
          <w:tab w:val="right" w:pos="9072"/>
        </w:tabs>
        <w:spacing w:line="360" w:lineRule="auto"/>
        <w:rPr>
          <w:rFonts w:ascii="Arial Narrow" w:hAnsi="Arial Narrow"/>
          <w:sz w:val="22"/>
          <w:szCs w:val="22"/>
        </w:rPr>
      </w:pPr>
      <w:r w:rsidRPr="00B66795">
        <w:rPr>
          <w:rFonts w:ascii="Arial Narrow" w:hAnsi="Arial Narrow"/>
          <w:sz w:val="22"/>
          <w:szCs w:val="22"/>
        </w:rPr>
        <w:tab/>
        <w:t>En el siguiente cuadro se muestra desde un enfoque regional</w:t>
      </w:r>
      <w:r w:rsidR="00AF258E">
        <w:rPr>
          <w:rFonts w:ascii="Arial Narrow" w:hAnsi="Arial Narrow"/>
          <w:sz w:val="22"/>
          <w:szCs w:val="22"/>
        </w:rPr>
        <w:t xml:space="preserve"> y en torno a la perspectiva mencionada</w:t>
      </w:r>
      <w:r w:rsidRPr="00B66795">
        <w:rPr>
          <w:rFonts w:ascii="Arial Narrow" w:hAnsi="Arial Narrow"/>
          <w:sz w:val="22"/>
          <w:szCs w:val="22"/>
        </w:rPr>
        <w:t xml:space="preserve">, el panorama de las Transferencias a </w:t>
      </w:r>
      <w:r w:rsidR="007818AB" w:rsidRPr="00B66795">
        <w:rPr>
          <w:rFonts w:ascii="Arial Narrow" w:hAnsi="Arial Narrow"/>
          <w:sz w:val="22"/>
          <w:szCs w:val="22"/>
        </w:rPr>
        <w:t>M</w:t>
      </w:r>
      <w:r w:rsidR="00F55043" w:rsidRPr="00B66795">
        <w:rPr>
          <w:rFonts w:ascii="Arial Narrow" w:hAnsi="Arial Narrow"/>
          <w:sz w:val="22"/>
          <w:szCs w:val="22"/>
        </w:rPr>
        <w:t xml:space="preserve">unicipios en el </w:t>
      </w:r>
      <w:r w:rsidR="00F9572E">
        <w:rPr>
          <w:rFonts w:ascii="Arial Narrow" w:hAnsi="Arial Narrow"/>
          <w:sz w:val="22"/>
          <w:szCs w:val="22"/>
        </w:rPr>
        <w:t>trimestre Abril  –  Juni</w:t>
      </w:r>
      <w:r w:rsidR="00DC3BD5">
        <w:rPr>
          <w:rFonts w:ascii="Arial Narrow" w:hAnsi="Arial Narrow"/>
          <w:sz w:val="22"/>
          <w:szCs w:val="22"/>
        </w:rPr>
        <w:t>o</w:t>
      </w:r>
      <w:r w:rsidR="00F55043" w:rsidRPr="00B66795">
        <w:rPr>
          <w:rFonts w:ascii="Arial Narrow" w:hAnsi="Arial Narrow"/>
          <w:sz w:val="22"/>
          <w:szCs w:val="22"/>
        </w:rPr>
        <w:t xml:space="preserve"> de</w:t>
      </w:r>
      <w:r w:rsidR="00DC3BD5">
        <w:rPr>
          <w:rFonts w:ascii="Arial Narrow" w:hAnsi="Arial Narrow"/>
          <w:sz w:val="22"/>
          <w:szCs w:val="22"/>
        </w:rPr>
        <w:t xml:space="preserve"> 2019</w:t>
      </w:r>
      <w:r w:rsidRPr="00B66795">
        <w:rPr>
          <w:rFonts w:ascii="Arial Narrow" w:hAnsi="Arial Narrow"/>
          <w:sz w:val="22"/>
          <w:szCs w:val="22"/>
        </w:rPr>
        <w:t>:</w:t>
      </w:r>
    </w:p>
    <w:p w:rsidR="00A246F8" w:rsidRDefault="00A246F8"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Pr="00B94827" w:rsidRDefault="00F9572E" w:rsidP="00C14EFF">
      <w:pPr>
        <w:pStyle w:val="Textoindependiente2"/>
        <w:tabs>
          <w:tab w:val="left" w:pos="567"/>
          <w:tab w:val="left" w:pos="8789"/>
          <w:tab w:val="right" w:pos="9072"/>
        </w:tabs>
        <w:spacing w:line="440" w:lineRule="exact"/>
        <w:rPr>
          <w:rFonts w:ascii="Abadi MT Condensed Light" w:hAnsi="Abadi MT Condensed Light"/>
          <w:sz w:val="25"/>
        </w:rPr>
      </w:pPr>
      <w:r>
        <w:rPr>
          <w:noProof/>
        </w:rPr>
        <w:pict>
          <v:shape id="_x0000_s5255" type="#_x0000_t75" style="position:absolute;left:0;text-align:left;margin-left:31.5pt;margin-top:2.1pt;width:375.75pt;height:267pt;z-index:11;mso-position-horizontal-relative:text;mso-position-vertical-relative:text">
            <v:imagedata r:id="rId22" o:title=""/>
          </v:shape>
        </w:pict>
      </w:r>
    </w:p>
    <w:p w:rsidR="00C14EFF" w:rsidRPr="000212BA"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F46331"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r>
        <w:rPr>
          <w:rFonts w:ascii="Abadi MT Condensed Light" w:hAnsi="Abadi MT Condensed Light"/>
          <w:sz w:val="25"/>
        </w:rPr>
        <w:tab/>
      </w:r>
    </w:p>
    <w:p w:rsidR="00976EEF" w:rsidRDefault="00976EEF" w:rsidP="00C14EFF">
      <w:pPr>
        <w:pStyle w:val="Textoindependiente2"/>
        <w:tabs>
          <w:tab w:val="left" w:pos="567"/>
          <w:tab w:val="left" w:pos="8789"/>
          <w:tab w:val="right" w:pos="9072"/>
        </w:tabs>
        <w:spacing w:line="440" w:lineRule="exact"/>
        <w:rPr>
          <w:rFonts w:ascii="Abadi MT Condensed Light" w:hAnsi="Abadi MT Condensed Light"/>
          <w:sz w:val="25"/>
        </w:rPr>
      </w:pPr>
    </w:p>
    <w:p w:rsidR="00412CEC" w:rsidRDefault="00412CEC" w:rsidP="0063019C">
      <w:pPr>
        <w:pStyle w:val="Textoindependiente2"/>
        <w:tabs>
          <w:tab w:val="left" w:pos="567"/>
          <w:tab w:val="left" w:pos="8789"/>
          <w:tab w:val="right" w:pos="9072"/>
        </w:tabs>
        <w:spacing w:line="360" w:lineRule="auto"/>
        <w:rPr>
          <w:rFonts w:ascii="Abadi MT Condensed Light" w:hAnsi="Abadi MT Condensed Light"/>
          <w:sz w:val="25"/>
        </w:rPr>
      </w:pPr>
    </w:p>
    <w:p w:rsidR="009664D5" w:rsidRDefault="00C14EFF" w:rsidP="0063019C">
      <w:pPr>
        <w:pStyle w:val="Textoindependiente2"/>
        <w:tabs>
          <w:tab w:val="left" w:pos="567"/>
          <w:tab w:val="left" w:pos="8789"/>
          <w:tab w:val="right" w:pos="9072"/>
        </w:tabs>
        <w:spacing w:line="360" w:lineRule="auto"/>
        <w:rPr>
          <w:rFonts w:ascii="Abadi MT Condensed Light" w:hAnsi="Abadi MT Condensed Light"/>
          <w:sz w:val="25"/>
        </w:rPr>
      </w:pPr>
      <w:r>
        <w:rPr>
          <w:rFonts w:ascii="Abadi MT Condensed Light" w:hAnsi="Abadi MT Condensed Light"/>
          <w:sz w:val="25"/>
        </w:rPr>
        <w:tab/>
      </w:r>
    </w:p>
    <w:p w:rsidR="00C14EFF" w:rsidRPr="00AF258E" w:rsidRDefault="009664D5" w:rsidP="00AF258E">
      <w:pPr>
        <w:pStyle w:val="Textoindependiente2"/>
        <w:tabs>
          <w:tab w:val="left" w:pos="567"/>
          <w:tab w:val="left" w:pos="8789"/>
          <w:tab w:val="right" w:pos="9072"/>
        </w:tabs>
        <w:spacing w:line="360" w:lineRule="auto"/>
        <w:rPr>
          <w:rFonts w:ascii="Arial Narrow" w:hAnsi="Arial Narrow"/>
          <w:sz w:val="22"/>
          <w:szCs w:val="22"/>
        </w:rPr>
      </w:pPr>
      <w:r>
        <w:rPr>
          <w:rFonts w:ascii="Arial Narrow" w:hAnsi="Arial Narrow"/>
          <w:sz w:val="22"/>
          <w:szCs w:val="22"/>
        </w:rPr>
        <w:tab/>
      </w:r>
      <w:r w:rsidR="00C14EFF" w:rsidRPr="00B66795">
        <w:rPr>
          <w:rFonts w:ascii="Arial Narrow" w:hAnsi="Arial Narrow"/>
          <w:sz w:val="22"/>
          <w:szCs w:val="22"/>
        </w:rPr>
        <w:t xml:space="preserve">A continuación se presenta el desglose de las transferencias efectuadas en el trimestre a los veinte Ayuntamientos de la Entidad, por cada uno de los conceptos: </w:t>
      </w:r>
    </w:p>
    <w:sectPr w:rsidR="00C14EFF" w:rsidRPr="00AF258E" w:rsidSect="003D7FD4">
      <w:headerReference w:type="even" r:id="rId23"/>
      <w:headerReference w:type="default" r:id="rId24"/>
      <w:footerReference w:type="even" r:id="rId25"/>
      <w:footerReference w:type="default" r:id="rId26"/>
      <w:headerReference w:type="first" r:id="rId27"/>
      <w:pgSz w:w="12242" w:h="15842" w:code="119"/>
      <w:pgMar w:top="4536" w:right="1259" w:bottom="851" w:left="2268" w:header="720" w:footer="748" w:gutter="0"/>
      <w:pgNumType w:start="1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65D" w:rsidRDefault="006C765D">
      <w:r>
        <w:separator/>
      </w:r>
    </w:p>
  </w:endnote>
  <w:endnote w:type="continuationSeparator" w:id="0">
    <w:p w:rsidR="006C765D" w:rsidRDefault="006C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charset w:val="02"/>
    <w:family w:val="swiss"/>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Gill Sans Condensed">
    <w:altName w:val="Arial Narrow"/>
    <w:charset w:val="00"/>
    <w:family w:val="swiss"/>
    <w:pitch w:val="variable"/>
    <w:sig w:usb0="00000001" w:usb1="00000000" w:usb2="00000000" w:usb3="00000000" w:csb0="00000093"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AB" w:rsidRDefault="00D265A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265AB" w:rsidRDefault="00D265A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AB" w:rsidRDefault="00D265AB">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AD3F15">
      <w:rPr>
        <w:rStyle w:val="Nmerodepgina"/>
        <w:noProof/>
      </w:rPr>
      <w:t>12</w:t>
    </w:r>
    <w:r>
      <w:rPr>
        <w:rStyle w:val="Nmerodepgina"/>
      </w:rPr>
      <w:fldChar w:fldCharType="end"/>
    </w:r>
  </w:p>
  <w:p w:rsidR="00D265AB" w:rsidRDefault="00D265AB">
    <w:pPr>
      <w:pStyle w:val="Piedepgina"/>
      <w:framePr w:wrap="around" w:vAnchor="text" w:hAnchor="margin" w:xAlign="center" w:y="1"/>
      <w:rPr>
        <w:rStyle w:val="Nmerodepgina"/>
      </w:rPr>
    </w:pPr>
  </w:p>
  <w:p w:rsidR="00D265AB" w:rsidRDefault="00D265A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65D" w:rsidRDefault="006C765D">
      <w:r>
        <w:separator/>
      </w:r>
    </w:p>
  </w:footnote>
  <w:footnote w:type="continuationSeparator" w:id="0">
    <w:p w:rsidR="006C765D" w:rsidRDefault="006C7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AB" w:rsidRDefault="00D265A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D265AB" w:rsidRDefault="00D265A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AB" w:rsidRDefault="00D265AB">
    <w:pPr>
      <w:pStyle w:val="Encabezado"/>
      <w:framePr w:wrap="around" w:vAnchor="text" w:hAnchor="margin" w:xAlign="right" w:y="1"/>
      <w:rPr>
        <w:rStyle w:val="Nmerodepgina"/>
      </w:rPr>
    </w:pPr>
  </w:p>
  <w:p w:rsidR="00D265AB" w:rsidRDefault="00D265AB">
    <w:pPr>
      <w:pStyle w:val="Encabezado"/>
      <w:framePr w:wrap="around" w:vAnchor="text" w:hAnchor="margin" w:xAlign="center" w:y="1"/>
      <w:ind w:right="360"/>
      <w:rPr>
        <w:rStyle w:val="Nmerodepgina"/>
      </w:rPr>
    </w:pPr>
  </w:p>
  <w:p w:rsidR="00D265AB" w:rsidRDefault="006C765D">
    <w:pPr>
      <w:pStyle w:val="Encabezado"/>
    </w:pPr>
    <w:r>
      <w:rPr>
        <w:noProof/>
      </w:rPr>
      <w:pict>
        <v:group id="_x0000_s2056" editas="canvas" style="position:absolute;margin-left:-81pt;margin-top:-6.2pt;width:2in;height:188pt;z-index:1" coordorigin="828,936" coordsize="2880,37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828;top:936;width:2880;height:3760" o:preferrelative="f">
            <v:fill o:detectmouseclick="t"/>
            <v:path o:extrusionok="t" o:connecttype="none"/>
            <o:lock v:ext="edit" text="t"/>
          </v:shape>
          <v:rect id="_x0000_s2057" style="position:absolute;left:828;top:1133;width:67;height:261;mso-wrap-style:none" filled="f" stroked="f">
            <v:textbox style="mso-next-textbox:#_x0000_s2057;mso-fit-shape-to-text:t" inset="0,0,0,0">
              <w:txbxContent>
                <w:p w:rsidR="00D265AB" w:rsidRDefault="00D265AB">
                  <w:r>
                    <w:rPr>
                      <w:color w:val="000000"/>
                      <w:lang w:val="en-US"/>
                    </w:rPr>
                    <w:t xml:space="preserve"> </w:t>
                  </w:r>
                </w:p>
              </w:txbxContent>
            </v:textbox>
          </v:rect>
          <v:shape id="_x0000_s2058" type="#_x0000_t75" style="position:absolute;left:828;top:936;width:2880;height:2747">
            <v:imagedata r:id="rId1" o:title=""/>
          </v:shape>
          <v:rect id="_x0000_s2059" style="position:absolute;left:969;top:3748;width:2661;height:322;mso-wrap-style:none" filled="f" stroked="f">
            <v:textbox style="mso-next-textbox:#_x0000_s2059;mso-fit-shape-to-text:t" inset="0,0,0,0">
              <w:txbxContent>
                <w:p w:rsidR="00D265AB" w:rsidRPr="003E42F8" w:rsidRDefault="00D265AB">
                  <w:pPr>
                    <w:rPr>
                      <w:sz w:val="28"/>
                      <w:szCs w:val="28"/>
                    </w:rPr>
                  </w:pPr>
                  <w:r w:rsidRPr="003E42F8">
                    <w:rPr>
                      <w:rFonts w:ascii="Arial" w:hAnsi="Arial" w:cs="Arial"/>
                      <w:b/>
                      <w:bCs/>
                      <w:color w:val="1B795A"/>
                      <w:sz w:val="28"/>
                      <w:szCs w:val="28"/>
                      <w:lang w:val="en-US"/>
                    </w:rPr>
                    <w:t>PODER EJECUTIVO</w:t>
                  </w:r>
                </w:p>
              </w:txbxContent>
            </v:textbox>
          </v:rect>
          <v:rect id="_x0000_s2060" style="position:absolute;left:3400;top:3748;width:73;height:261;mso-wrap-style:none" filled="f" stroked="f">
            <v:textbox style="mso-next-textbox:#_x0000_s2060;mso-fit-shape-to-text:t" inset="0,0,0,0">
              <w:txbxContent>
                <w:p w:rsidR="00D265AB" w:rsidRDefault="00D265AB">
                  <w:r>
                    <w:rPr>
                      <w:rFonts w:ascii="Arial" w:hAnsi="Arial" w:cs="Arial"/>
                      <w:b/>
                      <w:bCs/>
                      <w:color w:val="1B795A"/>
                      <w:sz w:val="26"/>
                      <w:szCs w:val="26"/>
                      <w:lang w:val="en-US"/>
                    </w:rPr>
                    <w:t xml:space="preserve"> </w:t>
                  </w:r>
                </w:p>
              </w:txbxContent>
            </v:textbox>
          </v:rect>
          <v:rect id="_x0000_s2061" style="position:absolute;left:1616;top:4052;width:1245;height:322;mso-wrap-style:none" filled="f" stroked="f">
            <v:textbox style="mso-next-textbox:#_x0000_s2061;mso-fit-shape-to-text:t" inset="0,0,0,0">
              <w:txbxContent>
                <w:p w:rsidR="00D265AB" w:rsidRPr="003E42F8" w:rsidRDefault="00D265AB">
                  <w:pPr>
                    <w:rPr>
                      <w:sz w:val="28"/>
                      <w:szCs w:val="28"/>
                    </w:rPr>
                  </w:pPr>
                  <w:r w:rsidRPr="003E42F8">
                    <w:rPr>
                      <w:rFonts w:ascii="Arial" w:hAnsi="Arial" w:cs="Arial"/>
                      <w:b/>
                      <w:bCs/>
                      <w:color w:val="1B795A"/>
                      <w:sz w:val="28"/>
                      <w:szCs w:val="28"/>
                      <w:lang w:val="en-US"/>
                    </w:rPr>
                    <w:t>NAYARIT</w:t>
                  </w:r>
                </w:p>
              </w:txbxContent>
            </v:textbox>
          </v:rect>
          <v:rect id="_x0000_s2062" style="position:absolute;left:2753;top:4052;width:73;height:261;mso-wrap-style:none" filled="f" stroked="f">
            <v:textbox style="mso-next-textbox:#_x0000_s2062;mso-fit-shape-to-text:t" inset="0,0,0,0">
              <w:txbxContent>
                <w:p w:rsidR="00D265AB" w:rsidRDefault="00D265AB">
                  <w:r>
                    <w:rPr>
                      <w:rFonts w:ascii="Arial" w:hAnsi="Arial" w:cs="Arial"/>
                      <w:b/>
                      <w:bCs/>
                      <w:color w:val="1B795A"/>
                      <w:sz w:val="26"/>
                      <w:szCs w:val="26"/>
                      <w:lang w:val="en-US"/>
                    </w:rPr>
                    <w:t xml:space="preserve"> </w:t>
                  </w:r>
                </w:p>
              </w:txbxContent>
            </v:textbox>
          </v:rect>
        </v:group>
      </w:pict>
    </w:r>
  </w:p>
  <w:p w:rsidR="00D265AB" w:rsidRDefault="00D265AB">
    <w:pPr>
      <w:pStyle w:val="Encabezado"/>
    </w:pPr>
  </w:p>
  <w:p w:rsidR="00D265AB" w:rsidRDefault="00D265AB">
    <w:pPr>
      <w:pStyle w:val="Encabezado"/>
    </w:pPr>
  </w:p>
  <w:p w:rsidR="00D265AB" w:rsidRDefault="00D265A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AB" w:rsidRPr="00B260DD" w:rsidRDefault="006C765D">
    <w:pPr>
      <w:pStyle w:val="Encabezado"/>
      <w:rPr>
        <w:rFonts w:ascii="Gill Sans" w:hAnsi="Gill Sans"/>
        <w:lang w:val="es-MX"/>
      </w:rPr>
    </w:pPr>
    <w:r>
      <w:rPr>
        <w:rFonts w:ascii="Gill Sans" w:hAnsi="Gill San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81pt;margin-top:1.8pt;width:2in;height:137.35pt;z-index:3">
          <v:imagedata r:id="rId1" o:title=""/>
        </v:shape>
      </w:pict>
    </w:r>
  </w:p>
  <w:p w:rsidR="00D265AB" w:rsidRDefault="00D265AB">
    <w:pPr>
      <w:pStyle w:val="Encabezado"/>
      <w:rPr>
        <w:rFonts w:ascii="Gill Sans" w:hAnsi="Gill Sans"/>
        <w:lang w:val="es-MX"/>
      </w:rPr>
    </w:pPr>
  </w:p>
  <w:p w:rsidR="00D265AB" w:rsidRDefault="00D265AB">
    <w:pPr>
      <w:pStyle w:val="Encabezado"/>
      <w:rPr>
        <w:rFonts w:ascii="Gill Sans" w:hAnsi="Gill Sans"/>
        <w:lang w:val="es-MX"/>
      </w:rPr>
    </w:pPr>
  </w:p>
  <w:p w:rsidR="00D265AB" w:rsidRDefault="006C765D">
    <w:pPr>
      <w:pStyle w:val="Encabezado"/>
      <w:rPr>
        <w:rFonts w:ascii="Gill Sans" w:hAnsi="Gill Sans"/>
        <w:lang w:val="es-MX"/>
      </w:rPr>
    </w:pPr>
    <w:r>
      <w:rPr>
        <w:rFonts w:ascii="Gill Sans" w:hAnsi="Gill Sans"/>
        <w:noProof/>
      </w:rPr>
      <w:pict>
        <v:group id="_x0000_s2063" editas="canvas" style="position:absolute;margin-left:-1in;margin-top:2pt;width:2in;height:188pt;z-index:2" coordorigin="828,936" coordsize="2880,3760">
          <o:lock v:ext="edit" aspectratio="t"/>
          <v:shape id="_x0000_s2064" type="#_x0000_t75" style="position:absolute;left:828;top:936;width:2880;height:3760" o:preferrelative="f">
            <v:fill o:detectmouseclick="t"/>
            <v:path o:extrusionok="t" o:connecttype="none"/>
            <o:lock v:ext="edit" text="t"/>
          </v:shape>
          <v:rect id="_x0000_s2065" style="position:absolute;left:828;top:1133;width:67;height:261;mso-wrap-style:none" filled="f" stroked="f">
            <v:textbox style="mso-next-textbox:#_x0000_s2065;mso-fit-shape-to-text:t" inset="0,0,0,0">
              <w:txbxContent>
                <w:p w:rsidR="00D265AB" w:rsidRDefault="00D265AB" w:rsidP="00DD56B2">
                  <w:r>
                    <w:rPr>
                      <w:color w:val="000000"/>
                      <w:lang w:val="en-US"/>
                    </w:rPr>
                    <w:t xml:space="preserve"> </w:t>
                  </w:r>
                </w:p>
              </w:txbxContent>
            </v:textbox>
          </v:rect>
          <v:rect id="_x0000_s2068" style="position:absolute;left:3400;top:3748;width:73;height:261;mso-wrap-style:none" filled="f" stroked="f">
            <v:textbox style="mso-next-textbox:#_x0000_s2068;mso-fit-shape-to-text:t" inset="0,0,0,0">
              <w:txbxContent>
                <w:p w:rsidR="00D265AB" w:rsidRDefault="00D265AB" w:rsidP="00DD56B2">
                  <w:r>
                    <w:rPr>
                      <w:rFonts w:ascii="Arial" w:hAnsi="Arial" w:cs="Arial"/>
                      <w:b/>
                      <w:bCs/>
                      <w:color w:val="1B795A"/>
                      <w:sz w:val="26"/>
                      <w:szCs w:val="26"/>
                      <w:lang w:val="en-US"/>
                    </w:rPr>
                    <w:t xml:space="preserve"> </w:t>
                  </w:r>
                </w:p>
              </w:txbxContent>
            </v:textbox>
          </v:rect>
          <v:rect id="_x0000_s2069" style="position:absolute;left:1548;top:3436;width:1245;height:322;mso-wrap-style:none" filled="f" stroked="f">
            <v:textbox style="mso-next-textbox:#_x0000_s2069;mso-fit-shape-to-text:t" inset="0,0,0,0">
              <w:txbxContent>
                <w:p w:rsidR="00D265AB" w:rsidRPr="003E42F8" w:rsidRDefault="00D265AB" w:rsidP="00DD56B2">
                  <w:pPr>
                    <w:rPr>
                      <w:sz w:val="28"/>
                      <w:szCs w:val="28"/>
                    </w:rPr>
                  </w:pPr>
                  <w:r w:rsidRPr="003E42F8">
                    <w:rPr>
                      <w:rFonts w:ascii="Arial" w:hAnsi="Arial" w:cs="Arial"/>
                      <w:b/>
                      <w:bCs/>
                      <w:color w:val="1B795A"/>
                      <w:sz w:val="28"/>
                      <w:szCs w:val="28"/>
                      <w:lang w:val="en-US"/>
                    </w:rPr>
                    <w:t>NAYARIT</w:t>
                  </w:r>
                </w:p>
              </w:txbxContent>
            </v:textbox>
          </v:rect>
          <v:rect id="_x0000_s2070" style="position:absolute;left:2753;top:4052;width:73;height:261;mso-wrap-style:none" filled="f" stroked="f">
            <v:textbox style="mso-next-textbox:#_x0000_s2070;mso-fit-shape-to-text:t" inset="0,0,0,0">
              <w:txbxContent>
                <w:p w:rsidR="00D265AB" w:rsidRDefault="00D265AB" w:rsidP="00DD56B2">
                  <w:r>
                    <w:rPr>
                      <w:rFonts w:ascii="Arial" w:hAnsi="Arial" w:cs="Arial"/>
                      <w:b/>
                      <w:bCs/>
                      <w:color w:val="1B795A"/>
                      <w:sz w:val="26"/>
                      <w:szCs w:val="26"/>
                      <w:lang w:val="en-US"/>
                    </w:rPr>
                    <w:t xml:space="preserve"> </w:t>
                  </w:r>
                </w:p>
              </w:txbxContent>
            </v:textbox>
          </v:rect>
          <v:rect id="_x0000_s2067" style="position:absolute;left:867;top:3076;width:2661;height:322;mso-wrap-style:none" filled="f" stroked="f">
            <v:textbox style="mso-next-textbox:#_x0000_s2067;mso-fit-shape-to-text:t" inset="0,0,0,0">
              <w:txbxContent>
                <w:p w:rsidR="00D265AB" w:rsidRPr="003E42F8" w:rsidRDefault="00D265AB" w:rsidP="00DD56B2">
                  <w:pPr>
                    <w:rPr>
                      <w:sz w:val="28"/>
                      <w:szCs w:val="28"/>
                    </w:rPr>
                  </w:pPr>
                  <w:r w:rsidRPr="003E42F8">
                    <w:rPr>
                      <w:rFonts w:ascii="Arial" w:hAnsi="Arial" w:cs="Arial"/>
                      <w:b/>
                      <w:bCs/>
                      <w:color w:val="1B795A"/>
                      <w:sz w:val="28"/>
                      <w:szCs w:val="28"/>
                      <w:lang w:val="en-US"/>
                    </w:rPr>
                    <w:t>PODER EJECUTIVO</w:t>
                  </w:r>
                </w:p>
              </w:txbxContent>
            </v:textbox>
          </v:rect>
        </v:group>
      </w:pict>
    </w:r>
  </w:p>
  <w:p w:rsidR="00D265AB" w:rsidRDefault="00D265AB">
    <w:pPr>
      <w:pStyle w:val="Encabezado"/>
      <w:rPr>
        <w:rFonts w:ascii="Gill Sans" w:hAnsi="Gill Sans"/>
        <w:lang w:val="es-MX"/>
      </w:rPr>
    </w:pPr>
  </w:p>
  <w:p w:rsidR="00D265AB" w:rsidRDefault="00D265AB">
    <w:pPr>
      <w:pStyle w:val="Encabezado"/>
      <w:rPr>
        <w:rFonts w:ascii="Gill Sans" w:hAnsi="Gill Sans"/>
        <w:lang w:val="es-MX"/>
      </w:rPr>
    </w:pPr>
  </w:p>
  <w:p w:rsidR="00D265AB" w:rsidRDefault="00D265AB">
    <w:pPr>
      <w:pStyle w:val="Encabezado"/>
      <w:rPr>
        <w:rFonts w:ascii="Gill Sans" w:hAnsi="Gill Sans"/>
        <w:lang w:val="es-MX"/>
      </w:rPr>
    </w:pPr>
  </w:p>
  <w:p w:rsidR="00D265AB" w:rsidRDefault="00D265AB">
    <w:pPr>
      <w:pStyle w:val="Encabezado"/>
      <w:rPr>
        <w:rFonts w:ascii="Gill Sans" w:hAnsi="Gill Sans"/>
        <w:lang w:val="es-MX"/>
      </w:rPr>
    </w:pPr>
  </w:p>
  <w:p w:rsidR="00D265AB" w:rsidRPr="00E403B5" w:rsidRDefault="00D265AB">
    <w:pPr>
      <w:pStyle w:val="Encabezado"/>
      <w:jc w:val="right"/>
      <w:rPr>
        <w:rFonts w:ascii="Arial Narrow" w:hAnsi="Arial Narrow"/>
        <w:sz w:val="24"/>
        <w:lang w:val="es-MX"/>
      </w:rPr>
    </w:pPr>
    <w:r>
      <w:rPr>
        <w:rFonts w:ascii="Arial Narrow" w:hAnsi="Arial Narrow"/>
        <w:sz w:val="24"/>
        <w:lang w:val="es-MX"/>
      </w:rPr>
      <w:t>Tepic, Nayarit, Abril 29</w:t>
    </w:r>
    <w:r w:rsidRPr="00E403B5">
      <w:rPr>
        <w:rFonts w:ascii="Arial Narrow" w:hAnsi="Arial Narrow"/>
        <w:sz w:val="24"/>
        <w:lang w:val="es-MX"/>
      </w:rPr>
      <w:t xml:space="preserve"> de 2016. </w:t>
    </w:r>
  </w:p>
  <w:p w:rsidR="00D265AB" w:rsidRDefault="00D265AB">
    <w:r>
      <w:rPr>
        <w:rFonts w:ascii="Gill Sans Condensed" w:hAnsi="Gill Sans Condensed"/>
        <w:vanish/>
        <w:sz w:val="32"/>
        <w:lang w:val="es-MX"/>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FD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55B2A5C"/>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
    <w:nsid w:val="081245B8"/>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
    <w:nsid w:val="083C2077"/>
    <w:multiLevelType w:val="hybridMultilevel"/>
    <w:tmpl w:val="20D02F7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nsid w:val="09506143"/>
    <w:multiLevelType w:val="hybridMultilevel"/>
    <w:tmpl w:val="399A1A1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B62635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0C427129"/>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7">
    <w:nsid w:val="0E8F32F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14A7630"/>
    <w:multiLevelType w:val="singleLevel"/>
    <w:tmpl w:val="8DA2206C"/>
    <w:lvl w:ilvl="0">
      <w:numFmt w:val="bullet"/>
      <w:lvlText w:val=""/>
      <w:lvlJc w:val="left"/>
      <w:pPr>
        <w:tabs>
          <w:tab w:val="num" w:pos="360"/>
        </w:tabs>
        <w:ind w:left="360" w:hanging="360"/>
      </w:pPr>
      <w:rPr>
        <w:rFonts w:ascii="Symbol" w:hAnsi="Symbol" w:hint="default"/>
      </w:rPr>
    </w:lvl>
  </w:abstractNum>
  <w:abstractNum w:abstractNumId="9">
    <w:nsid w:val="123068B0"/>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0">
    <w:nsid w:val="12B7176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1">
    <w:nsid w:val="17D90C7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2">
    <w:nsid w:val="18D54FF2"/>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3">
    <w:nsid w:val="1D36579B"/>
    <w:multiLevelType w:val="hybridMultilevel"/>
    <w:tmpl w:val="5B2629F0"/>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4">
    <w:nsid w:val="1EFB278E"/>
    <w:multiLevelType w:val="hybridMultilevel"/>
    <w:tmpl w:val="06AEB0A2"/>
    <w:lvl w:ilvl="0" w:tplc="CAB412C2">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272576CD"/>
    <w:multiLevelType w:val="hybridMultilevel"/>
    <w:tmpl w:val="47B0AC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7CE53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2A4F5F8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346718A6"/>
    <w:multiLevelType w:val="hybridMultilevel"/>
    <w:tmpl w:val="CED2ECB2"/>
    <w:lvl w:ilvl="0" w:tplc="3000D2C4">
      <w:start w:val="4"/>
      <w:numFmt w:val="upperRoman"/>
      <w:lvlText w:val="%1."/>
      <w:lvlJc w:val="left"/>
      <w:pPr>
        <w:tabs>
          <w:tab w:val="num" w:pos="720"/>
        </w:tabs>
        <w:ind w:left="720" w:hanging="72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353873CF"/>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1">
    <w:nsid w:val="3B236AE5"/>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2">
    <w:nsid w:val="40C90E7F"/>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3">
    <w:nsid w:val="4196677E"/>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4">
    <w:nsid w:val="44913E85"/>
    <w:multiLevelType w:val="hybridMultilevel"/>
    <w:tmpl w:val="47B0ACF8"/>
    <w:lvl w:ilvl="0" w:tplc="70480316">
      <w:start w:val="1"/>
      <w:numFmt w:val="bullet"/>
      <w:lvlText w:val=""/>
      <w:lvlJc w:val="left"/>
      <w:pPr>
        <w:tabs>
          <w:tab w:val="num" w:pos="720"/>
        </w:tabs>
        <w:ind w:left="720" w:hanging="360"/>
      </w:pPr>
      <w:rPr>
        <w:rFonts w:ascii="CommonBullets" w:hAnsi="CommonBullets" w:hint="default"/>
        <w:sz w:val="3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4D73E0B"/>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6">
    <w:nsid w:val="4C227143"/>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7">
    <w:nsid w:val="4DEA4D85"/>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8">
    <w:nsid w:val="506B61F5"/>
    <w:multiLevelType w:val="singleLevel"/>
    <w:tmpl w:val="0C0A000F"/>
    <w:lvl w:ilvl="0">
      <w:start w:val="1"/>
      <w:numFmt w:val="decimal"/>
      <w:lvlText w:val="%1."/>
      <w:lvlJc w:val="left"/>
      <w:pPr>
        <w:tabs>
          <w:tab w:val="num" w:pos="360"/>
        </w:tabs>
        <w:ind w:left="360" w:hanging="360"/>
      </w:pPr>
    </w:lvl>
  </w:abstractNum>
  <w:abstractNum w:abstractNumId="29">
    <w:nsid w:val="50FE60C9"/>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0">
    <w:nsid w:val="58672EFD"/>
    <w:multiLevelType w:val="singleLevel"/>
    <w:tmpl w:val="44C233AC"/>
    <w:lvl w:ilvl="0">
      <w:start w:val="1"/>
      <w:numFmt w:val="bullet"/>
      <w:lvlText w:val=""/>
      <w:lvlJc w:val="left"/>
      <w:pPr>
        <w:tabs>
          <w:tab w:val="num" w:pos="360"/>
        </w:tabs>
        <w:ind w:left="360" w:hanging="360"/>
      </w:pPr>
      <w:rPr>
        <w:rFonts w:ascii="Wingdings" w:hAnsi="Wingdings" w:hint="default"/>
      </w:rPr>
    </w:lvl>
  </w:abstractNum>
  <w:abstractNum w:abstractNumId="31">
    <w:nsid w:val="59322EDD"/>
    <w:multiLevelType w:val="hybridMultilevel"/>
    <w:tmpl w:val="68D4E8C4"/>
    <w:lvl w:ilvl="0" w:tplc="1ABA9A5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9A12E9C"/>
    <w:multiLevelType w:val="singleLevel"/>
    <w:tmpl w:val="3684E520"/>
    <w:lvl w:ilvl="0">
      <w:start w:val="1"/>
      <w:numFmt w:val="bullet"/>
      <w:lvlText w:val=""/>
      <w:lvlJc w:val="left"/>
      <w:pPr>
        <w:tabs>
          <w:tab w:val="num" w:pos="360"/>
        </w:tabs>
        <w:ind w:left="360" w:hanging="360"/>
      </w:pPr>
      <w:rPr>
        <w:rFonts w:ascii="Wingdings" w:hAnsi="Wingdings" w:hint="default"/>
        <w:sz w:val="32"/>
      </w:rPr>
    </w:lvl>
  </w:abstractNum>
  <w:abstractNum w:abstractNumId="33">
    <w:nsid w:val="5AE00DA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654727D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67027AF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6">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nsid w:val="6B01607C"/>
    <w:multiLevelType w:val="hybridMultilevel"/>
    <w:tmpl w:val="9028B0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C720E09"/>
    <w:multiLevelType w:val="singleLevel"/>
    <w:tmpl w:val="44C233AC"/>
    <w:lvl w:ilvl="0">
      <w:start w:val="1"/>
      <w:numFmt w:val="bullet"/>
      <w:lvlText w:val=""/>
      <w:lvlJc w:val="left"/>
      <w:pPr>
        <w:tabs>
          <w:tab w:val="num" w:pos="360"/>
        </w:tabs>
        <w:ind w:left="360" w:hanging="360"/>
      </w:pPr>
      <w:rPr>
        <w:rFonts w:ascii="Wingdings" w:hAnsi="Wingdings" w:hint="default"/>
      </w:rPr>
    </w:lvl>
  </w:abstractNum>
  <w:abstractNum w:abstractNumId="39">
    <w:nsid w:val="6D757FAA"/>
    <w:multiLevelType w:val="singleLevel"/>
    <w:tmpl w:val="8DA2206C"/>
    <w:lvl w:ilvl="0">
      <w:numFmt w:val="bullet"/>
      <w:lvlText w:val=""/>
      <w:lvlJc w:val="left"/>
      <w:pPr>
        <w:tabs>
          <w:tab w:val="num" w:pos="360"/>
        </w:tabs>
        <w:ind w:left="360" w:hanging="360"/>
      </w:pPr>
      <w:rPr>
        <w:rFonts w:ascii="Symbol" w:hAnsi="Symbol" w:hint="default"/>
      </w:rPr>
    </w:lvl>
  </w:abstractNum>
  <w:abstractNum w:abstractNumId="40">
    <w:nsid w:val="6EA80547"/>
    <w:multiLevelType w:val="hybridMultilevel"/>
    <w:tmpl w:val="2988B24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02E6546"/>
    <w:multiLevelType w:val="hybridMultilevel"/>
    <w:tmpl w:val="EE26CFC2"/>
    <w:lvl w:ilvl="0" w:tplc="E13AFA24">
      <w:numFmt w:val="bullet"/>
      <w:lvlText w:val=""/>
      <w:lvlJc w:val="left"/>
      <w:pPr>
        <w:ind w:left="1080" w:hanging="360"/>
      </w:pPr>
      <w:rPr>
        <w:rFonts w:ascii="Symbol" w:eastAsia="Times New Roman"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nsid w:val="72FB6AEA"/>
    <w:multiLevelType w:val="singleLevel"/>
    <w:tmpl w:val="0C0A000F"/>
    <w:lvl w:ilvl="0">
      <w:start w:val="1"/>
      <w:numFmt w:val="decimal"/>
      <w:lvlText w:val="%1."/>
      <w:lvlJc w:val="left"/>
      <w:pPr>
        <w:tabs>
          <w:tab w:val="num" w:pos="360"/>
        </w:tabs>
        <w:ind w:left="360" w:hanging="360"/>
      </w:pPr>
    </w:lvl>
  </w:abstractNum>
  <w:abstractNum w:abstractNumId="43">
    <w:nsid w:val="75434A66"/>
    <w:multiLevelType w:val="singleLevel"/>
    <w:tmpl w:val="BB82EEFE"/>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28"/>
  </w:num>
  <w:num w:numId="3">
    <w:abstractNumId w:val="27"/>
  </w:num>
  <w:num w:numId="4">
    <w:abstractNumId w:val="20"/>
  </w:num>
  <w:num w:numId="5">
    <w:abstractNumId w:val="12"/>
  </w:num>
  <w:num w:numId="6">
    <w:abstractNumId w:val="26"/>
  </w:num>
  <w:num w:numId="7">
    <w:abstractNumId w:val="25"/>
  </w:num>
  <w:num w:numId="8">
    <w:abstractNumId w:val="6"/>
  </w:num>
  <w:num w:numId="9">
    <w:abstractNumId w:val="1"/>
  </w:num>
  <w:num w:numId="10">
    <w:abstractNumId w:val="21"/>
  </w:num>
  <w:num w:numId="11">
    <w:abstractNumId w:val="9"/>
  </w:num>
  <w:num w:numId="12">
    <w:abstractNumId w:val="43"/>
  </w:num>
  <w:num w:numId="13">
    <w:abstractNumId w:val="11"/>
  </w:num>
  <w:num w:numId="14">
    <w:abstractNumId w:val="22"/>
  </w:num>
  <w:num w:numId="15">
    <w:abstractNumId w:val="23"/>
  </w:num>
  <w:num w:numId="16">
    <w:abstractNumId w:val="2"/>
  </w:num>
  <w:num w:numId="17">
    <w:abstractNumId w:val="35"/>
  </w:num>
  <w:num w:numId="18">
    <w:abstractNumId w:val="10"/>
  </w:num>
  <w:num w:numId="19">
    <w:abstractNumId w:val="42"/>
  </w:num>
  <w:num w:numId="20">
    <w:abstractNumId w:val="32"/>
  </w:num>
  <w:num w:numId="21">
    <w:abstractNumId w:val="30"/>
  </w:num>
  <w:num w:numId="22">
    <w:abstractNumId w:val="38"/>
  </w:num>
  <w:num w:numId="23">
    <w:abstractNumId w:val="17"/>
  </w:num>
  <w:num w:numId="24">
    <w:abstractNumId w:val="7"/>
  </w:num>
  <w:num w:numId="25">
    <w:abstractNumId w:val="5"/>
  </w:num>
  <w:num w:numId="26">
    <w:abstractNumId w:val="33"/>
  </w:num>
  <w:num w:numId="27">
    <w:abstractNumId w:val="18"/>
  </w:num>
  <w:num w:numId="28">
    <w:abstractNumId w:val="34"/>
  </w:num>
  <w:num w:numId="29">
    <w:abstractNumId w:val="0"/>
  </w:num>
  <w:num w:numId="30">
    <w:abstractNumId w:val="8"/>
  </w:num>
  <w:num w:numId="31">
    <w:abstractNumId w:val="39"/>
  </w:num>
  <w:num w:numId="32">
    <w:abstractNumId w:val="24"/>
  </w:num>
  <w:num w:numId="33">
    <w:abstractNumId w:val="16"/>
  </w:num>
  <w:num w:numId="34">
    <w:abstractNumId w:val="37"/>
  </w:num>
  <w:num w:numId="35">
    <w:abstractNumId w:val="31"/>
  </w:num>
  <w:num w:numId="36">
    <w:abstractNumId w:val="14"/>
  </w:num>
  <w:num w:numId="37">
    <w:abstractNumId w:val="19"/>
  </w:num>
  <w:num w:numId="38">
    <w:abstractNumId w:val="4"/>
  </w:num>
  <w:num w:numId="39">
    <w:abstractNumId w:val="13"/>
  </w:num>
  <w:num w:numId="40">
    <w:abstractNumId w:val="36"/>
  </w:num>
  <w:num w:numId="41">
    <w:abstractNumId w:val="15"/>
  </w:num>
  <w:num w:numId="42">
    <w:abstractNumId w:val="3"/>
  </w:num>
  <w:num w:numId="43">
    <w:abstractNumId w:val="40"/>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526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A3A"/>
    <w:rsid w:val="00001295"/>
    <w:rsid w:val="00001AD9"/>
    <w:rsid w:val="00001ECD"/>
    <w:rsid w:val="00002306"/>
    <w:rsid w:val="00002FE5"/>
    <w:rsid w:val="0000335B"/>
    <w:rsid w:val="0000370F"/>
    <w:rsid w:val="00004105"/>
    <w:rsid w:val="000041C8"/>
    <w:rsid w:val="00004309"/>
    <w:rsid w:val="000043F9"/>
    <w:rsid w:val="00004D91"/>
    <w:rsid w:val="000064E6"/>
    <w:rsid w:val="0000651F"/>
    <w:rsid w:val="00007333"/>
    <w:rsid w:val="000100BB"/>
    <w:rsid w:val="00010B16"/>
    <w:rsid w:val="00010D8F"/>
    <w:rsid w:val="00010E51"/>
    <w:rsid w:val="00011BB5"/>
    <w:rsid w:val="00011C9B"/>
    <w:rsid w:val="000127AE"/>
    <w:rsid w:val="00012DE0"/>
    <w:rsid w:val="00013121"/>
    <w:rsid w:val="00013307"/>
    <w:rsid w:val="00013986"/>
    <w:rsid w:val="000141BB"/>
    <w:rsid w:val="00014DF0"/>
    <w:rsid w:val="00014EDF"/>
    <w:rsid w:val="0001502D"/>
    <w:rsid w:val="00015EE3"/>
    <w:rsid w:val="000163EB"/>
    <w:rsid w:val="00017507"/>
    <w:rsid w:val="0002051C"/>
    <w:rsid w:val="00020587"/>
    <w:rsid w:val="00020689"/>
    <w:rsid w:val="000212BA"/>
    <w:rsid w:val="000218AD"/>
    <w:rsid w:val="00021CA7"/>
    <w:rsid w:val="0002278C"/>
    <w:rsid w:val="0002290A"/>
    <w:rsid w:val="0002316B"/>
    <w:rsid w:val="00024036"/>
    <w:rsid w:val="000254CA"/>
    <w:rsid w:val="00026883"/>
    <w:rsid w:val="000272D1"/>
    <w:rsid w:val="0002790D"/>
    <w:rsid w:val="00027BDD"/>
    <w:rsid w:val="000302C7"/>
    <w:rsid w:val="00030468"/>
    <w:rsid w:val="00031473"/>
    <w:rsid w:val="00031749"/>
    <w:rsid w:val="000323D9"/>
    <w:rsid w:val="00032A18"/>
    <w:rsid w:val="00032E5B"/>
    <w:rsid w:val="00032F10"/>
    <w:rsid w:val="0003371A"/>
    <w:rsid w:val="00033753"/>
    <w:rsid w:val="00033D64"/>
    <w:rsid w:val="00033EE8"/>
    <w:rsid w:val="0003446B"/>
    <w:rsid w:val="00034609"/>
    <w:rsid w:val="00035197"/>
    <w:rsid w:val="00035996"/>
    <w:rsid w:val="0004029E"/>
    <w:rsid w:val="000404E9"/>
    <w:rsid w:val="000412C7"/>
    <w:rsid w:val="00041659"/>
    <w:rsid w:val="00042DDF"/>
    <w:rsid w:val="00042E73"/>
    <w:rsid w:val="00043272"/>
    <w:rsid w:val="0004328C"/>
    <w:rsid w:val="00043498"/>
    <w:rsid w:val="00043D57"/>
    <w:rsid w:val="0004465A"/>
    <w:rsid w:val="00046B35"/>
    <w:rsid w:val="00046CC4"/>
    <w:rsid w:val="00047396"/>
    <w:rsid w:val="000479CE"/>
    <w:rsid w:val="00047A52"/>
    <w:rsid w:val="000500E2"/>
    <w:rsid w:val="000501CF"/>
    <w:rsid w:val="00051649"/>
    <w:rsid w:val="00051D6D"/>
    <w:rsid w:val="00051E0E"/>
    <w:rsid w:val="000520C5"/>
    <w:rsid w:val="00052717"/>
    <w:rsid w:val="00052ECC"/>
    <w:rsid w:val="0005366C"/>
    <w:rsid w:val="000537B9"/>
    <w:rsid w:val="000537BF"/>
    <w:rsid w:val="00054970"/>
    <w:rsid w:val="00054E38"/>
    <w:rsid w:val="00055134"/>
    <w:rsid w:val="00055394"/>
    <w:rsid w:val="00055714"/>
    <w:rsid w:val="000606F6"/>
    <w:rsid w:val="00060CA4"/>
    <w:rsid w:val="00061E32"/>
    <w:rsid w:val="00062464"/>
    <w:rsid w:val="0006280F"/>
    <w:rsid w:val="00062E6C"/>
    <w:rsid w:val="000634ED"/>
    <w:rsid w:val="00063A1C"/>
    <w:rsid w:val="0006428D"/>
    <w:rsid w:val="00065017"/>
    <w:rsid w:val="000662B5"/>
    <w:rsid w:val="000667F7"/>
    <w:rsid w:val="000670EC"/>
    <w:rsid w:val="00067442"/>
    <w:rsid w:val="00067AC8"/>
    <w:rsid w:val="00067D18"/>
    <w:rsid w:val="000715E0"/>
    <w:rsid w:val="00071611"/>
    <w:rsid w:val="00072483"/>
    <w:rsid w:val="00072567"/>
    <w:rsid w:val="00072654"/>
    <w:rsid w:val="000727F1"/>
    <w:rsid w:val="000729F5"/>
    <w:rsid w:val="000748E5"/>
    <w:rsid w:val="00074BFC"/>
    <w:rsid w:val="0007517F"/>
    <w:rsid w:val="0007581C"/>
    <w:rsid w:val="00076824"/>
    <w:rsid w:val="00077B7B"/>
    <w:rsid w:val="000805B9"/>
    <w:rsid w:val="00081709"/>
    <w:rsid w:val="0008182B"/>
    <w:rsid w:val="0008188B"/>
    <w:rsid w:val="00081DB6"/>
    <w:rsid w:val="00081FEA"/>
    <w:rsid w:val="00083CDC"/>
    <w:rsid w:val="000842E8"/>
    <w:rsid w:val="000849DD"/>
    <w:rsid w:val="00084A73"/>
    <w:rsid w:val="00084E30"/>
    <w:rsid w:val="00085F3D"/>
    <w:rsid w:val="00086EBE"/>
    <w:rsid w:val="000874C5"/>
    <w:rsid w:val="0009026D"/>
    <w:rsid w:val="00090636"/>
    <w:rsid w:val="00090AE7"/>
    <w:rsid w:val="00090F95"/>
    <w:rsid w:val="000913DA"/>
    <w:rsid w:val="00091BF1"/>
    <w:rsid w:val="00092A01"/>
    <w:rsid w:val="0009336A"/>
    <w:rsid w:val="00093CD1"/>
    <w:rsid w:val="0009498A"/>
    <w:rsid w:val="00095B0A"/>
    <w:rsid w:val="000960DA"/>
    <w:rsid w:val="000960E1"/>
    <w:rsid w:val="00096E2B"/>
    <w:rsid w:val="00097645"/>
    <w:rsid w:val="00097952"/>
    <w:rsid w:val="000A01A7"/>
    <w:rsid w:val="000A1E41"/>
    <w:rsid w:val="000A218F"/>
    <w:rsid w:val="000A2521"/>
    <w:rsid w:val="000A2914"/>
    <w:rsid w:val="000A2B36"/>
    <w:rsid w:val="000A3299"/>
    <w:rsid w:val="000A3386"/>
    <w:rsid w:val="000A5389"/>
    <w:rsid w:val="000A56C8"/>
    <w:rsid w:val="000A586A"/>
    <w:rsid w:val="000A5E3F"/>
    <w:rsid w:val="000A6937"/>
    <w:rsid w:val="000A7BAE"/>
    <w:rsid w:val="000B0396"/>
    <w:rsid w:val="000B09B3"/>
    <w:rsid w:val="000B0A38"/>
    <w:rsid w:val="000B253D"/>
    <w:rsid w:val="000B2A77"/>
    <w:rsid w:val="000B30FE"/>
    <w:rsid w:val="000B3BB4"/>
    <w:rsid w:val="000B47A3"/>
    <w:rsid w:val="000B5848"/>
    <w:rsid w:val="000B5D11"/>
    <w:rsid w:val="000B6046"/>
    <w:rsid w:val="000B6FE2"/>
    <w:rsid w:val="000B7067"/>
    <w:rsid w:val="000B754E"/>
    <w:rsid w:val="000B7719"/>
    <w:rsid w:val="000B7795"/>
    <w:rsid w:val="000B7F4D"/>
    <w:rsid w:val="000C07A0"/>
    <w:rsid w:val="000C0E90"/>
    <w:rsid w:val="000C1204"/>
    <w:rsid w:val="000C14D3"/>
    <w:rsid w:val="000C1968"/>
    <w:rsid w:val="000C19A6"/>
    <w:rsid w:val="000C21C5"/>
    <w:rsid w:val="000C23BA"/>
    <w:rsid w:val="000C28EE"/>
    <w:rsid w:val="000C3020"/>
    <w:rsid w:val="000C3DE7"/>
    <w:rsid w:val="000C4318"/>
    <w:rsid w:val="000C49EA"/>
    <w:rsid w:val="000C4D84"/>
    <w:rsid w:val="000C5A26"/>
    <w:rsid w:val="000C685C"/>
    <w:rsid w:val="000C7FA3"/>
    <w:rsid w:val="000D0831"/>
    <w:rsid w:val="000D091B"/>
    <w:rsid w:val="000D0F06"/>
    <w:rsid w:val="000D129E"/>
    <w:rsid w:val="000D2F9D"/>
    <w:rsid w:val="000D3ADF"/>
    <w:rsid w:val="000D3B70"/>
    <w:rsid w:val="000D4090"/>
    <w:rsid w:val="000D4825"/>
    <w:rsid w:val="000D4BF7"/>
    <w:rsid w:val="000D5F29"/>
    <w:rsid w:val="000D79DF"/>
    <w:rsid w:val="000E07B9"/>
    <w:rsid w:val="000E08F9"/>
    <w:rsid w:val="000E0E56"/>
    <w:rsid w:val="000E13BC"/>
    <w:rsid w:val="000E1A41"/>
    <w:rsid w:val="000E1BC4"/>
    <w:rsid w:val="000E1FEE"/>
    <w:rsid w:val="000E245F"/>
    <w:rsid w:val="000E27BF"/>
    <w:rsid w:val="000E30B6"/>
    <w:rsid w:val="000E3269"/>
    <w:rsid w:val="000E36ED"/>
    <w:rsid w:val="000E3868"/>
    <w:rsid w:val="000E40D0"/>
    <w:rsid w:val="000E4211"/>
    <w:rsid w:val="000E4471"/>
    <w:rsid w:val="000E5905"/>
    <w:rsid w:val="000E5CA6"/>
    <w:rsid w:val="000E75CA"/>
    <w:rsid w:val="000E7DBA"/>
    <w:rsid w:val="000F1FC8"/>
    <w:rsid w:val="000F2066"/>
    <w:rsid w:val="000F228B"/>
    <w:rsid w:val="000F27BE"/>
    <w:rsid w:val="000F316E"/>
    <w:rsid w:val="000F3BB0"/>
    <w:rsid w:val="000F3D8A"/>
    <w:rsid w:val="000F41A8"/>
    <w:rsid w:val="000F42E7"/>
    <w:rsid w:val="000F4462"/>
    <w:rsid w:val="000F4682"/>
    <w:rsid w:val="000F4F0B"/>
    <w:rsid w:val="000F541C"/>
    <w:rsid w:val="000F56EE"/>
    <w:rsid w:val="000F5C2C"/>
    <w:rsid w:val="000F5E31"/>
    <w:rsid w:val="000F65CE"/>
    <w:rsid w:val="000F6ED3"/>
    <w:rsid w:val="000F7337"/>
    <w:rsid w:val="000F73E6"/>
    <w:rsid w:val="000F742F"/>
    <w:rsid w:val="000F753F"/>
    <w:rsid w:val="00100DEA"/>
    <w:rsid w:val="0010251F"/>
    <w:rsid w:val="00102F21"/>
    <w:rsid w:val="001030D9"/>
    <w:rsid w:val="00103942"/>
    <w:rsid w:val="001043F6"/>
    <w:rsid w:val="00105678"/>
    <w:rsid w:val="00106816"/>
    <w:rsid w:val="0010684C"/>
    <w:rsid w:val="00107458"/>
    <w:rsid w:val="001076A9"/>
    <w:rsid w:val="00110610"/>
    <w:rsid w:val="00110822"/>
    <w:rsid w:val="001119C4"/>
    <w:rsid w:val="00111ADD"/>
    <w:rsid w:val="00111B70"/>
    <w:rsid w:val="00112B59"/>
    <w:rsid w:val="00113707"/>
    <w:rsid w:val="001138C0"/>
    <w:rsid w:val="00114881"/>
    <w:rsid w:val="00114B1B"/>
    <w:rsid w:val="00117F89"/>
    <w:rsid w:val="00120D51"/>
    <w:rsid w:val="0012288F"/>
    <w:rsid w:val="001233E8"/>
    <w:rsid w:val="00123696"/>
    <w:rsid w:val="00124AF8"/>
    <w:rsid w:val="00125160"/>
    <w:rsid w:val="00125816"/>
    <w:rsid w:val="001259FA"/>
    <w:rsid w:val="00126083"/>
    <w:rsid w:val="001267CD"/>
    <w:rsid w:val="00126A4E"/>
    <w:rsid w:val="00126D2B"/>
    <w:rsid w:val="00126FFA"/>
    <w:rsid w:val="00127166"/>
    <w:rsid w:val="001275DE"/>
    <w:rsid w:val="00127752"/>
    <w:rsid w:val="001303B6"/>
    <w:rsid w:val="001305FE"/>
    <w:rsid w:val="00131777"/>
    <w:rsid w:val="00131778"/>
    <w:rsid w:val="00131800"/>
    <w:rsid w:val="00131A2A"/>
    <w:rsid w:val="00131B6B"/>
    <w:rsid w:val="00133DC4"/>
    <w:rsid w:val="00135230"/>
    <w:rsid w:val="001358DD"/>
    <w:rsid w:val="00135AA6"/>
    <w:rsid w:val="00136A7F"/>
    <w:rsid w:val="00137BA6"/>
    <w:rsid w:val="00140627"/>
    <w:rsid w:val="0014092F"/>
    <w:rsid w:val="00140B9F"/>
    <w:rsid w:val="001410B3"/>
    <w:rsid w:val="001410FD"/>
    <w:rsid w:val="0014145E"/>
    <w:rsid w:val="00141DAA"/>
    <w:rsid w:val="00141EEA"/>
    <w:rsid w:val="00142284"/>
    <w:rsid w:val="001423A1"/>
    <w:rsid w:val="00143454"/>
    <w:rsid w:val="00143679"/>
    <w:rsid w:val="00145256"/>
    <w:rsid w:val="001457E2"/>
    <w:rsid w:val="00145A49"/>
    <w:rsid w:val="00146416"/>
    <w:rsid w:val="001474E9"/>
    <w:rsid w:val="001476A0"/>
    <w:rsid w:val="00147B2E"/>
    <w:rsid w:val="001501E3"/>
    <w:rsid w:val="00150BED"/>
    <w:rsid w:val="00151BA5"/>
    <w:rsid w:val="00152451"/>
    <w:rsid w:val="00152938"/>
    <w:rsid w:val="0015299C"/>
    <w:rsid w:val="00152D15"/>
    <w:rsid w:val="00153105"/>
    <w:rsid w:val="0015315A"/>
    <w:rsid w:val="00154762"/>
    <w:rsid w:val="00155412"/>
    <w:rsid w:val="0015579F"/>
    <w:rsid w:val="00155E87"/>
    <w:rsid w:val="001565DF"/>
    <w:rsid w:val="00156C65"/>
    <w:rsid w:val="00157767"/>
    <w:rsid w:val="001606BD"/>
    <w:rsid w:val="00160B6F"/>
    <w:rsid w:val="00161E5F"/>
    <w:rsid w:val="0016229C"/>
    <w:rsid w:val="001626FB"/>
    <w:rsid w:val="001627CB"/>
    <w:rsid w:val="00162900"/>
    <w:rsid w:val="0016324C"/>
    <w:rsid w:val="0016329F"/>
    <w:rsid w:val="00163539"/>
    <w:rsid w:val="00163935"/>
    <w:rsid w:val="001640E2"/>
    <w:rsid w:val="001641AA"/>
    <w:rsid w:val="00164B71"/>
    <w:rsid w:val="00165048"/>
    <w:rsid w:val="0016533D"/>
    <w:rsid w:val="00165724"/>
    <w:rsid w:val="00165FA9"/>
    <w:rsid w:val="001662C2"/>
    <w:rsid w:val="00166698"/>
    <w:rsid w:val="00166C69"/>
    <w:rsid w:val="00167308"/>
    <w:rsid w:val="00171506"/>
    <w:rsid w:val="00171530"/>
    <w:rsid w:val="00171EF4"/>
    <w:rsid w:val="00171F6F"/>
    <w:rsid w:val="0017296E"/>
    <w:rsid w:val="00172C48"/>
    <w:rsid w:val="00172F15"/>
    <w:rsid w:val="00173237"/>
    <w:rsid w:val="0017454D"/>
    <w:rsid w:val="00174A50"/>
    <w:rsid w:val="00175162"/>
    <w:rsid w:val="001752D1"/>
    <w:rsid w:val="00176488"/>
    <w:rsid w:val="00176D40"/>
    <w:rsid w:val="001776AD"/>
    <w:rsid w:val="00177E06"/>
    <w:rsid w:val="00180EA9"/>
    <w:rsid w:val="00181026"/>
    <w:rsid w:val="0018171C"/>
    <w:rsid w:val="001818CB"/>
    <w:rsid w:val="001823B3"/>
    <w:rsid w:val="00182454"/>
    <w:rsid w:val="00182BC9"/>
    <w:rsid w:val="00183251"/>
    <w:rsid w:val="001834A3"/>
    <w:rsid w:val="00183FEB"/>
    <w:rsid w:val="00184171"/>
    <w:rsid w:val="00184B40"/>
    <w:rsid w:val="00184D8F"/>
    <w:rsid w:val="00185C0A"/>
    <w:rsid w:val="00186919"/>
    <w:rsid w:val="001873B2"/>
    <w:rsid w:val="00187957"/>
    <w:rsid w:val="00190350"/>
    <w:rsid w:val="001910CE"/>
    <w:rsid w:val="00191950"/>
    <w:rsid w:val="00192282"/>
    <w:rsid w:val="001924DC"/>
    <w:rsid w:val="001924DD"/>
    <w:rsid w:val="00192F14"/>
    <w:rsid w:val="00193754"/>
    <w:rsid w:val="00193EAD"/>
    <w:rsid w:val="0019442C"/>
    <w:rsid w:val="00194825"/>
    <w:rsid w:val="0019588E"/>
    <w:rsid w:val="00196CA8"/>
    <w:rsid w:val="00197278"/>
    <w:rsid w:val="001979BF"/>
    <w:rsid w:val="001A0777"/>
    <w:rsid w:val="001A0F74"/>
    <w:rsid w:val="001A11C6"/>
    <w:rsid w:val="001A1AC5"/>
    <w:rsid w:val="001A1E76"/>
    <w:rsid w:val="001A1F7C"/>
    <w:rsid w:val="001A208C"/>
    <w:rsid w:val="001A2199"/>
    <w:rsid w:val="001A2589"/>
    <w:rsid w:val="001A2BD8"/>
    <w:rsid w:val="001A32D2"/>
    <w:rsid w:val="001A42AA"/>
    <w:rsid w:val="001A49A1"/>
    <w:rsid w:val="001A4B5C"/>
    <w:rsid w:val="001A4F38"/>
    <w:rsid w:val="001A5009"/>
    <w:rsid w:val="001A6973"/>
    <w:rsid w:val="001A6A1A"/>
    <w:rsid w:val="001A6B61"/>
    <w:rsid w:val="001A7872"/>
    <w:rsid w:val="001A7F72"/>
    <w:rsid w:val="001B0336"/>
    <w:rsid w:val="001B086B"/>
    <w:rsid w:val="001B2A32"/>
    <w:rsid w:val="001B2D59"/>
    <w:rsid w:val="001B3099"/>
    <w:rsid w:val="001B46B2"/>
    <w:rsid w:val="001B4CD4"/>
    <w:rsid w:val="001B4D25"/>
    <w:rsid w:val="001B5408"/>
    <w:rsid w:val="001B708A"/>
    <w:rsid w:val="001B7392"/>
    <w:rsid w:val="001B764C"/>
    <w:rsid w:val="001B7D01"/>
    <w:rsid w:val="001B7E83"/>
    <w:rsid w:val="001B7E87"/>
    <w:rsid w:val="001C00A2"/>
    <w:rsid w:val="001C089D"/>
    <w:rsid w:val="001C0F49"/>
    <w:rsid w:val="001C1159"/>
    <w:rsid w:val="001C1718"/>
    <w:rsid w:val="001C2BF6"/>
    <w:rsid w:val="001C34CC"/>
    <w:rsid w:val="001C4AFF"/>
    <w:rsid w:val="001C5033"/>
    <w:rsid w:val="001C52CA"/>
    <w:rsid w:val="001C6364"/>
    <w:rsid w:val="001C64DC"/>
    <w:rsid w:val="001C6DBF"/>
    <w:rsid w:val="001D0609"/>
    <w:rsid w:val="001D1153"/>
    <w:rsid w:val="001D1D99"/>
    <w:rsid w:val="001D30EF"/>
    <w:rsid w:val="001D315A"/>
    <w:rsid w:val="001D39AC"/>
    <w:rsid w:val="001D3BAE"/>
    <w:rsid w:val="001D40B2"/>
    <w:rsid w:val="001D4C0D"/>
    <w:rsid w:val="001D5404"/>
    <w:rsid w:val="001D624E"/>
    <w:rsid w:val="001D64E3"/>
    <w:rsid w:val="001E045D"/>
    <w:rsid w:val="001E11DC"/>
    <w:rsid w:val="001E2FF8"/>
    <w:rsid w:val="001E39D1"/>
    <w:rsid w:val="001E3D24"/>
    <w:rsid w:val="001E4214"/>
    <w:rsid w:val="001E49FA"/>
    <w:rsid w:val="001E4BC6"/>
    <w:rsid w:val="001E4BE5"/>
    <w:rsid w:val="001E5D81"/>
    <w:rsid w:val="001E673F"/>
    <w:rsid w:val="001E67C4"/>
    <w:rsid w:val="001E6C06"/>
    <w:rsid w:val="001E7163"/>
    <w:rsid w:val="001E7F25"/>
    <w:rsid w:val="001F0B38"/>
    <w:rsid w:val="001F1803"/>
    <w:rsid w:val="001F18F5"/>
    <w:rsid w:val="001F2B8F"/>
    <w:rsid w:val="001F36CF"/>
    <w:rsid w:val="001F4509"/>
    <w:rsid w:val="001F4748"/>
    <w:rsid w:val="001F5A86"/>
    <w:rsid w:val="001F5B41"/>
    <w:rsid w:val="001F5F1E"/>
    <w:rsid w:val="001F61F3"/>
    <w:rsid w:val="001F70C6"/>
    <w:rsid w:val="001F74C4"/>
    <w:rsid w:val="001F752D"/>
    <w:rsid w:val="001F77BA"/>
    <w:rsid w:val="00200116"/>
    <w:rsid w:val="002007EB"/>
    <w:rsid w:val="002021C9"/>
    <w:rsid w:val="0020222B"/>
    <w:rsid w:val="002024F0"/>
    <w:rsid w:val="002028F1"/>
    <w:rsid w:val="00202C60"/>
    <w:rsid w:val="002030EB"/>
    <w:rsid w:val="0020335D"/>
    <w:rsid w:val="00204022"/>
    <w:rsid w:val="002046FF"/>
    <w:rsid w:val="002047E6"/>
    <w:rsid w:val="002059A5"/>
    <w:rsid w:val="00205C5F"/>
    <w:rsid w:val="00206154"/>
    <w:rsid w:val="00206312"/>
    <w:rsid w:val="0020739B"/>
    <w:rsid w:val="0020778A"/>
    <w:rsid w:val="00207A64"/>
    <w:rsid w:val="00210C19"/>
    <w:rsid w:val="0021126E"/>
    <w:rsid w:val="002114EB"/>
    <w:rsid w:val="0021174A"/>
    <w:rsid w:val="00212412"/>
    <w:rsid w:val="002139F5"/>
    <w:rsid w:val="00214A3E"/>
    <w:rsid w:val="002170DF"/>
    <w:rsid w:val="00217972"/>
    <w:rsid w:val="002200DE"/>
    <w:rsid w:val="00220BE3"/>
    <w:rsid w:val="002210C1"/>
    <w:rsid w:val="00221A37"/>
    <w:rsid w:val="00221C43"/>
    <w:rsid w:val="00221FA1"/>
    <w:rsid w:val="0022254B"/>
    <w:rsid w:val="00222B4A"/>
    <w:rsid w:val="00223579"/>
    <w:rsid w:val="0022394B"/>
    <w:rsid w:val="00223AE7"/>
    <w:rsid w:val="00223BB4"/>
    <w:rsid w:val="00225043"/>
    <w:rsid w:val="00225D6B"/>
    <w:rsid w:val="002261E5"/>
    <w:rsid w:val="0022629C"/>
    <w:rsid w:val="0022678E"/>
    <w:rsid w:val="00226857"/>
    <w:rsid w:val="00226E3D"/>
    <w:rsid w:val="0022794D"/>
    <w:rsid w:val="00227B5E"/>
    <w:rsid w:val="00230542"/>
    <w:rsid w:val="00230D1D"/>
    <w:rsid w:val="002311B1"/>
    <w:rsid w:val="0023283A"/>
    <w:rsid w:val="00232B1E"/>
    <w:rsid w:val="0023359B"/>
    <w:rsid w:val="0023402D"/>
    <w:rsid w:val="00234212"/>
    <w:rsid w:val="0023449A"/>
    <w:rsid w:val="00234A7F"/>
    <w:rsid w:val="00234AE3"/>
    <w:rsid w:val="00235545"/>
    <w:rsid w:val="002359DF"/>
    <w:rsid w:val="00235A2E"/>
    <w:rsid w:val="00237743"/>
    <w:rsid w:val="00237BCB"/>
    <w:rsid w:val="00240041"/>
    <w:rsid w:val="002407A3"/>
    <w:rsid w:val="00240CDB"/>
    <w:rsid w:val="00241495"/>
    <w:rsid w:val="00241797"/>
    <w:rsid w:val="00241E62"/>
    <w:rsid w:val="00242B5D"/>
    <w:rsid w:val="002433AC"/>
    <w:rsid w:val="00243720"/>
    <w:rsid w:val="00243A5E"/>
    <w:rsid w:val="002440B7"/>
    <w:rsid w:val="002444A7"/>
    <w:rsid w:val="00244A96"/>
    <w:rsid w:val="00244ED7"/>
    <w:rsid w:val="00245066"/>
    <w:rsid w:val="002458B2"/>
    <w:rsid w:val="00245EBC"/>
    <w:rsid w:val="0024706B"/>
    <w:rsid w:val="00247537"/>
    <w:rsid w:val="002506F3"/>
    <w:rsid w:val="00250D54"/>
    <w:rsid w:val="00251BBC"/>
    <w:rsid w:val="002525AA"/>
    <w:rsid w:val="00252EEA"/>
    <w:rsid w:val="002539C1"/>
    <w:rsid w:val="00254596"/>
    <w:rsid w:val="00254B24"/>
    <w:rsid w:val="0025502D"/>
    <w:rsid w:val="00255ACB"/>
    <w:rsid w:val="00256405"/>
    <w:rsid w:val="00256A4A"/>
    <w:rsid w:val="00257DBF"/>
    <w:rsid w:val="0026074C"/>
    <w:rsid w:val="0026142A"/>
    <w:rsid w:val="002617A5"/>
    <w:rsid w:val="00261CDE"/>
    <w:rsid w:val="00261F4D"/>
    <w:rsid w:val="00262152"/>
    <w:rsid w:val="002629FD"/>
    <w:rsid w:val="00262DC9"/>
    <w:rsid w:val="002632AD"/>
    <w:rsid w:val="002632D8"/>
    <w:rsid w:val="002639D6"/>
    <w:rsid w:val="00266335"/>
    <w:rsid w:val="0026643E"/>
    <w:rsid w:val="002672D6"/>
    <w:rsid w:val="00267434"/>
    <w:rsid w:val="00267495"/>
    <w:rsid w:val="002677F5"/>
    <w:rsid w:val="00267CBB"/>
    <w:rsid w:val="00270169"/>
    <w:rsid w:val="002701DC"/>
    <w:rsid w:val="00271543"/>
    <w:rsid w:val="002717EB"/>
    <w:rsid w:val="002722CB"/>
    <w:rsid w:val="00273A86"/>
    <w:rsid w:val="00273D76"/>
    <w:rsid w:val="0027465B"/>
    <w:rsid w:val="002746BA"/>
    <w:rsid w:val="00274908"/>
    <w:rsid w:val="00274975"/>
    <w:rsid w:val="00274D7B"/>
    <w:rsid w:val="00275986"/>
    <w:rsid w:val="00275B16"/>
    <w:rsid w:val="00275F56"/>
    <w:rsid w:val="00276B10"/>
    <w:rsid w:val="002827EB"/>
    <w:rsid w:val="00282F9D"/>
    <w:rsid w:val="00283383"/>
    <w:rsid w:val="00283D35"/>
    <w:rsid w:val="002842B7"/>
    <w:rsid w:val="00284FB4"/>
    <w:rsid w:val="0028536C"/>
    <w:rsid w:val="002865B0"/>
    <w:rsid w:val="00292E87"/>
    <w:rsid w:val="0029363D"/>
    <w:rsid w:val="00293BEA"/>
    <w:rsid w:val="0029465D"/>
    <w:rsid w:val="00295318"/>
    <w:rsid w:val="00295476"/>
    <w:rsid w:val="00295807"/>
    <w:rsid w:val="00295A6F"/>
    <w:rsid w:val="002960E3"/>
    <w:rsid w:val="0029651C"/>
    <w:rsid w:val="002969EE"/>
    <w:rsid w:val="002969F0"/>
    <w:rsid w:val="00296AF7"/>
    <w:rsid w:val="00296BA4"/>
    <w:rsid w:val="002979BD"/>
    <w:rsid w:val="002A1276"/>
    <w:rsid w:val="002A1D94"/>
    <w:rsid w:val="002A300F"/>
    <w:rsid w:val="002A396F"/>
    <w:rsid w:val="002A39FD"/>
    <w:rsid w:val="002A4A79"/>
    <w:rsid w:val="002A587C"/>
    <w:rsid w:val="002A752E"/>
    <w:rsid w:val="002A7EA5"/>
    <w:rsid w:val="002B0232"/>
    <w:rsid w:val="002B064D"/>
    <w:rsid w:val="002B10D3"/>
    <w:rsid w:val="002B17A3"/>
    <w:rsid w:val="002B1ECD"/>
    <w:rsid w:val="002B21D7"/>
    <w:rsid w:val="002B26E1"/>
    <w:rsid w:val="002B2BCC"/>
    <w:rsid w:val="002B331C"/>
    <w:rsid w:val="002B48DA"/>
    <w:rsid w:val="002B4B11"/>
    <w:rsid w:val="002B5885"/>
    <w:rsid w:val="002B58B0"/>
    <w:rsid w:val="002B62C6"/>
    <w:rsid w:val="002C06BD"/>
    <w:rsid w:val="002C0C12"/>
    <w:rsid w:val="002C0E1F"/>
    <w:rsid w:val="002C181B"/>
    <w:rsid w:val="002C18A2"/>
    <w:rsid w:val="002C18BB"/>
    <w:rsid w:val="002C240A"/>
    <w:rsid w:val="002C265E"/>
    <w:rsid w:val="002C2785"/>
    <w:rsid w:val="002C2A14"/>
    <w:rsid w:val="002C2DD5"/>
    <w:rsid w:val="002C4024"/>
    <w:rsid w:val="002C4281"/>
    <w:rsid w:val="002C4B8A"/>
    <w:rsid w:val="002C6B82"/>
    <w:rsid w:val="002C6FA0"/>
    <w:rsid w:val="002C742C"/>
    <w:rsid w:val="002D0539"/>
    <w:rsid w:val="002D0B49"/>
    <w:rsid w:val="002D1265"/>
    <w:rsid w:val="002D1FFD"/>
    <w:rsid w:val="002D24EB"/>
    <w:rsid w:val="002D343C"/>
    <w:rsid w:val="002D370A"/>
    <w:rsid w:val="002D45F2"/>
    <w:rsid w:val="002D4DCD"/>
    <w:rsid w:val="002D5378"/>
    <w:rsid w:val="002D5D4D"/>
    <w:rsid w:val="002D65C0"/>
    <w:rsid w:val="002D6E62"/>
    <w:rsid w:val="002D6E6B"/>
    <w:rsid w:val="002D70D8"/>
    <w:rsid w:val="002D76AE"/>
    <w:rsid w:val="002E00AF"/>
    <w:rsid w:val="002E040A"/>
    <w:rsid w:val="002E05FE"/>
    <w:rsid w:val="002E080B"/>
    <w:rsid w:val="002E1450"/>
    <w:rsid w:val="002E16C4"/>
    <w:rsid w:val="002E185F"/>
    <w:rsid w:val="002E191C"/>
    <w:rsid w:val="002E1A6D"/>
    <w:rsid w:val="002E21AC"/>
    <w:rsid w:val="002E2434"/>
    <w:rsid w:val="002E258D"/>
    <w:rsid w:val="002E4007"/>
    <w:rsid w:val="002E48ED"/>
    <w:rsid w:val="002E4924"/>
    <w:rsid w:val="002E4C4A"/>
    <w:rsid w:val="002E51A6"/>
    <w:rsid w:val="002E528C"/>
    <w:rsid w:val="002E55B5"/>
    <w:rsid w:val="002E561A"/>
    <w:rsid w:val="002E56F0"/>
    <w:rsid w:val="002E57DA"/>
    <w:rsid w:val="002E5BA7"/>
    <w:rsid w:val="002E7500"/>
    <w:rsid w:val="002E7989"/>
    <w:rsid w:val="002F0F66"/>
    <w:rsid w:val="002F1C27"/>
    <w:rsid w:val="002F2933"/>
    <w:rsid w:val="002F2B1D"/>
    <w:rsid w:val="002F2F29"/>
    <w:rsid w:val="002F3F09"/>
    <w:rsid w:val="002F4B33"/>
    <w:rsid w:val="002F5A60"/>
    <w:rsid w:val="002F5C77"/>
    <w:rsid w:val="002F5D1B"/>
    <w:rsid w:val="002F6B8E"/>
    <w:rsid w:val="002F7BFE"/>
    <w:rsid w:val="002F7DF8"/>
    <w:rsid w:val="0030010F"/>
    <w:rsid w:val="00300234"/>
    <w:rsid w:val="0030057E"/>
    <w:rsid w:val="0030191D"/>
    <w:rsid w:val="0030249F"/>
    <w:rsid w:val="003025C2"/>
    <w:rsid w:val="00302688"/>
    <w:rsid w:val="003027A0"/>
    <w:rsid w:val="00303568"/>
    <w:rsid w:val="0030368B"/>
    <w:rsid w:val="00305E39"/>
    <w:rsid w:val="0030750C"/>
    <w:rsid w:val="00307704"/>
    <w:rsid w:val="003104B3"/>
    <w:rsid w:val="00310C0A"/>
    <w:rsid w:val="00310DE6"/>
    <w:rsid w:val="00310E9D"/>
    <w:rsid w:val="00311117"/>
    <w:rsid w:val="0031150A"/>
    <w:rsid w:val="00311A25"/>
    <w:rsid w:val="00312617"/>
    <w:rsid w:val="0031290C"/>
    <w:rsid w:val="003130E7"/>
    <w:rsid w:val="00313D9A"/>
    <w:rsid w:val="00314565"/>
    <w:rsid w:val="00314578"/>
    <w:rsid w:val="00314DF0"/>
    <w:rsid w:val="00315EAB"/>
    <w:rsid w:val="003164F4"/>
    <w:rsid w:val="003166F5"/>
    <w:rsid w:val="00316703"/>
    <w:rsid w:val="00316E6E"/>
    <w:rsid w:val="00317B18"/>
    <w:rsid w:val="00320322"/>
    <w:rsid w:val="003205A8"/>
    <w:rsid w:val="00320758"/>
    <w:rsid w:val="00320A3B"/>
    <w:rsid w:val="00320AED"/>
    <w:rsid w:val="00320C31"/>
    <w:rsid w:val="00320E92"/>
    <w:rsid w:val="003210C8"/>
    <w:rsid w:val="00321BCA"/>
    <w:rsid w:val="003224F8"/>
    <w:rsid w:val="00322ECF"/>
    <w:rsid w:val="00323374"/>
    <w:rsid w:val="00323609"/>
    <w:rsid w:val="003246D3"/>
    <w:rsid w:val="00324875"/>
    <w:rsid w:val="00324879"/>
    <w:rsid w:val="00324AC2"/>
    <w:rsid w:val="00324B0F"/>
    <w:rsid w:val="00324B8C"/>
    <w:rsid w:val="00325101"/>
    <w:rsid w:val="003251DE"/>
    <w:rsid w:val="00325995"/>
    <w:rsid w:val="003259F1"/>
    <w:rsid w:val="00325C2E"/>
    <w:rsid w:val="00325EE8"/>
    <w:rsid w:val="0032735B"/>
    <w:rsid w:val="00331EF8"/>
    <w:rsid w:val="00332B30"/>
    <w:rsid w:val="00333477"/>
    <w:rsid w:val="00333726"/>
    <w:rsid w:val="00333A6C"/>
    <w:rsid w:val="00334131"/>
    <w:rsid w:val="00334CCC"/>
    <w:rsid w:val="00335084"/>
    <w:rsid w:val="0033552E"/>
    <w:rsid w:val="0033579E"/>
    <w:rsid w:val="003359CC"/>
    <w:rsid w:val="00335D62"/>
    <w:rsid w:val="00336001"/>
    <w:rsid w:val="0033659B"/>
    <w:rsid w:val="003371E1"/>
    <w:rsid w:val="00337A09"/>
    <w:rsid w:val="0034022B"/>
    <w:rsid w:val="003406B3"/>
    <w:rsid w:val="003415C8"/>
    <w:rsid w:val="00341741"/>
    <w:rsid w:val="00342346"/>
    <w:rsid w:val="003438EA"/>
    <w:rsid w:val="00343A6B"/>
    <w:rsid w:val="00343E5A"/>
    <w:rsid w:val="00345031"/>
    <w:rsid w:val="003450C1"/>
    <w:rsid w:val="0034597B"/>
    <w:rsid w:val="00345A36"/>
    <w:rsid w:val="00346336"/>
    <w:rsid w:val="003472FB"/>
    <w:rsid w:val="00347B3E"/>
    <w:rsid w:val="003510C8"/>
    <w:rsid w:val="00351160"/>
    <w:rsid w:val="00351367"/>
    <w:rsid w:val="0035284A"/>
    <w:rsid w:val="0035295D"/>
    <w:rsid w:val="00352EA4"/>
    <w:rsid w:val="00353B22"/>
    <w:rsid w:val="00353C57"/>
    <w:rsid w:val="003540EB"/>
    <w:rsid w:val="0035596D"/>
    <w:rsid w:val="003560E9"/>
    <w:rsid w:val="00356359"/>
    <w:rsid w:val="003567AD"/>
    <w:rsid w:val="003570A8"/>
    <w:rsid w:val="003570E9"/>
    <w:rsid w:val="00357392"/>
    <w:rsid w:val="0035741B"/>
    <w:rsid w:val="00357D59"/>
    <w:rsid w:val="00360357"/>
    <w:rsid w:val="003609C9"/>
    <w:rsid w:val="00360BA8"/>
    <w:rsid w:val="00360CB3"/>
    <w:rsid w:val="00361E5D"/>
    <w:rsid w:val="00361E9F"/>
    <w:rsid w:val="0036240C"/>
    <w:rsid w:val="00363033"/>
    <w:rsid w:val="0036318E"/>
    <w:rsid w:val="0036395D"/>
    <w:rsid w:val="00363B1F"/>
    <w:rsid w:val="0036453E"/>
    <w:rsid w:val="0036464D"/>
    <w:rsid w:val="003649DC"/>
    <w:rsid w:val="00365069"/>
    <w:rsid w:val="0036537E"/>
    <w:rsid w:val="00365443"/>
    <w:rsid w:val="00366646"/>
    <w:rsid w:val="00366D00"/>
    <w:rsid w:val="00366D51"/>
    <w:rsid w:val="00367E95"/>
    <w:rsid w:val="00367F16"/>
    <w:rsid w:val="00367F61"/>
    <w:rsid w:val="003706CE"/>
    <w:rsid w:val="00370C31"/>
    <w:rsid w:val="0037155B"/>
    <w:rsid w:val="00371E50"/>
    <w:rsid w:val="00372550"/>
    <w:rsid w:val="003726B2"/>
    <w:rsid w:val="00372AA3"/>
    <w:rsid w:val="00373303"/>
    <w:rsid w:val="003736CF"/>
    <w:rsid w:val="003738A5"/>
    <w:rsid w:val="00374BF9"/>
    <w:rsid w:val="0037534B"/>
    <w:rsid w:val="00375C62"/>
    <w:rsid w:val="00375F27"/>
    <w:rsid w:val="00376A6A"/>
    <w:rsid w:val="00376DE3"/>
    <w:rsid w:val="00377814"/>
    <w:rsid w:val="00377C87"/>
    <w:rsid w:val="00377D8E"/>
    <w:rsid w:val="00380941"/>
    <w:rsid w:val="00380C38"/>
    <w:rsid w:val="0038149D"/>
    <w:rsid w:val="0038157C"/>
    <w:rsid w:val="0038170F"/>
    <w:rsid w:val="003823A0"/>
    <w:rsid w:val="00382BB9"/>
    <w:rsid w:val="00382CD9"/>
    <w:rsid w:val="00382F20"/>
    <w:rsid w:val="00383412"/>
    <w:rsid w:val="00383F39"/>
    <w:rsid w:val="00384A05"/>
    <w:rsid w:val="00384A82"/>
    <w:rsid w:val="00385269"/>
    <w:rsid w:val="0038547B"/>
    <w:rsid w:val="00385B74"/>
    <w:rsid w:val="00386ECF"/>
    <w:rsid w:val="00387354"/>
    <w:rsid w:val="00387642"/>
    <w:rsid w:val="00387BFA"/>
    <w:rsid w:val="0039085E"/>
    <w:rsid w:val="00391A6C"/>
    <w:rsid w:val="0039220B"/>
    <w:rsid w:val="003932D2"/>
    <w:rsid w:val="00393573"/>
    <w:rsid w:val="00393B3F"/>
    <w:rsid w:val="00393BBD"/>
    <w:rsid w:val="00393F7D"/>
    <w:rsid w:val="00394E8E"/>
    <w:rsid w:val="0039577C"/>
    <w:rsid w:val="003960FE"/>
    <w:rsid w:val="00397486"/>
    <w:rsid w:val="003A0606"/>
    <w:rsid w:val="003A1530"/>
    <w:rsid w:val="003A1BCF"/>
    <w:rsid w:val="003A21D5"/>
    <w:rsid w:val="003A2A69"/>
    <w:rsid w:val="003A3097"/>
    <w:rsid w:val="003A3248"/>
    <w:rsid w:val="003A3DD0"/>
    <w:rsid w:val="003A4439"/>
    <w:rsid w:val="003A54DF"/>
    <w:rsid w:val="003A5975"/>
    <w:rsid w:val="003A5C21"/>
    <w:rsid w:val="003A65E9"/>
    <w:rsid w:val="003A6BDB"/>
    <w:rsid w:val="003A7F8E"/>
    <w:rsid w:val="003B09A3"/>
    <w:rsid w:val="003B09AC"/>
    <w:rsid w:val="003B0D65"/>
    <w:rsid w:val="003B0F8F"/>
    <w:rsid w:val="003B1D5E"/>
    <w:rsid w:val="003B289E"/>
    <w:rsid w:val="003B32B7"/>
    <w:rsid w:val="003B35BE"/>
    <w:rsid w:val="003B3C3F"/>
    <w:rsid w:val="003B3C84"/>
    <w:rsid w:val="003B42D6"/>
    <w:rsid w:val="003B4588"/>
    <w:rsid w:val="003B5FDF"/>
    <w:rsid w:val="003B5FF9"/>
    <w:rsid w:val="003B600F"/>
    <w:rsid w:val="003B6A7B"/>
    <w:rsid w:val="003B6FD6"/>
    <w:rsid w:val="003B7027"/>
    <w:rsid w:val="003B72EC"/>
    <w:rsid w:val="003B7B03"/>
    <w:rsid w:val="003B7F91"/>
    <w:rsid w:val="003C1152"/>
    <w:rsid w:val="003C117A"/>
    <w:rsid w:val="003C17A1"/>
    <w:rsid w:val="003C1B6C"/>
    <w:rsid w:val="003C1F8F"/>
    <w:rsid w:val="003C268A"/>
    <w:rsid w:val="003C34B5"/>
    <w:rsid w:val="003C356C"/>
    <w:rsid w:val="003C37C0"/>
    <w:rsid w:val="003C3923"/>
    <w:rsid w:val="003C3A01"/>
    <w:rsid w:val="003C3C3C"/>
    <w:rsid w:val="003C4201"/>
    <w:rsid w:val="003C48B1"/>
    <w:rsid w:val="003C50C8"/>
    <w:rsid w:val="003C549D"/>
    <w:rsid w:val="003C5CFF"/>
    <w:rsid w:val="003C6E67"/>
    <w:rsid w:val="003C73C1"/>
    <w:rsid w:val="003C7D78"/>
    <w:rsid w:val="003C7DB9"/>
    <w:rsid w:val="003C7E40"/>
    <w:rsid w:val="003D005E"/>
    <w:rsid w:val="003D0626"/>
    <w:rsid w:val="003D072E"/>
    <w:rsid w:val="003D098B"/>
    <w:rsid w:val="003D0FC5"/>
    <w:rsid w:val="003D1107"/>
    <w:rsid w:val="003D1BF8"/>
    <w:rsid w:val="003D24F2"/>
    <w:rsid w:val="003D33F5"/>
    <w:rsid w:val="003D3A56"/>
    <w:rsid w:val="003D3F63"/>
    <w:rsid w:val="003D47A2"/>
    <w:rsid w:val="003D5829"/>
    <w:rsid w:val="003D6662"/>
    <w:rsid w:val="003D6D9D"/>
    <w:rsid w:val="003D7E9C"/>
    <w:rsid w:val="003D7FD4"/>
    <w:rsid w:val="003E0064"/>
    <w:rsid w:val="003E071C"/>
    <w:rsid w:val="003E11F7"/>
    <w:rsid w:val="003E1498"/>
    <w:rsid w:val="003E1CBF"/>
    <w:rsid w:val="003E2838"/>
    <w:rsid w:val="003E3990"/>
    <w:rsid w:val="003E3F1C"/>
    <w:rsid w:val="003E42F8"/>
    <w:rsid w:val="003E44BD"/>
    <w:rsid w:val="003E553F"/>
    <w:rsid w:val="003E57FA"/>
    <w:rsid w:val="003E5CCC"/>
    <w:rsid w:val="003E6C3D"/>
    <w:rsid w:val="003E7FF4"/>
    <w:rsid w:val="003F0269"/>
    <w:rsid w:val="003F110C"/>
    <w:rsid w:val="003F168C"/>
    <w:rsid w:val="003F1A4B"/>
    <w:rsid w:val="003F1D87"/>
    <w:rsid w:val="003F49C2"/>
    <w:rsid w:val="003F4EB9"/>
    <w:rsid w:val="003F5205"/>
    <w:rsid w:val="003F53FE"/>
    <w:rsid w:val="003F5ADE"/>
    <w:rsid w:val="003F5B28"/>
    <w:rsid w:val="003F5B97"/>
    <w:rsid w:val="003F6715"/>
    <w:rsid w:val="003F6DF7"/>
    <w:rsid w:val="003F7E0C"/>
    <w:rsid w:val="004002E5"/>
    <w:rsid w:val="0040122E"/>
    <w:rsid w:val="00401378"/>
    <w:rsid w:val="004015F5"/>
    <w:rsid w:val="00401DD1"/>
    <w:rsid w:val="0040332D"/>
    <w:rsid w:val="00403875"/>
    <w:rsid w:val="00403F47"/>
    <w:rsid w:val="00404CD9"/>
    <w:rsid w:val="00404F9A"/>
    <w:rsid w:val="00405290"/>
    <w:rsid w:val="0040577E"/>
    <w:rsid w:val="004060AC"/>
    <w:rsid w:val="0040630B"/>
    <w:rsid w:val="0040636B"/>
    <w:rsid w:val="00406444"/>
    <w:rsid w:val="0040714B"/>
    <w:rsid w:val="00407283"/>
    <w:rsid w:val="00407387"/>
    <w:rsid w:val="004114FA"/>
    <w:rsid w:val="00411A60"/>
    <w:rsid w:val="00411FA6"/>
    <w:rsid w:val="0041286A"/>
    <w:rsid w:val="00412CEC"/>
    <w:rsid w:val="00413226"/>
    <w:rsid w:val="00414702"/>
    <w:rsid w:val="0041509D"/>
    <w:rsid w:val="00415876"/>
    <w:rsid w:val="00420298"/>
    <w:rsid w:val="00420316"/>
    <w:rsid w:val="00420813"/>
    <w:rsid w:val="0042090B"/>
    <w:rsid w:val="004218EF"/>
    <w:rsid w:val="00422A10"/>
    <w:rsid w:val="00422D12"/>
    <w:rsid w:val="00423980"/>
    <w:rsid w:val="00424510"/>
    <w:rsid w:val="00424AFE"/>
    <w:rsid w:val="00424C93"/>
    <w:rsid w:val="00425267"/>
    <w:rsid w:val="0042588B"/>
    <w:rsid w:val="00426507"/>
    <w:rsid w:val="00427667"/>
    <w:rsid w:val="004278E8"/>
    <w:rsid w:val="00430398"/>
    <w:rsid w:val="00430867"/>
    <w:rsid w:val="00430966"/>
    <w:rsid w:val="0043120C"/>
    <w:rsid w:val="00431C78"/>
    <w:rsid w:val="00431CB6"/>
    <w:rsid w:val="00431DCD"/>
    <w:rsid w:val="0043212E"/>
    <w:rsid w:val="0043226D"/>
    <w:rsid w:val="004322FD"/>
    <w:rsid w:val="00432CDF"/>
    <w:rsid w:val="004334C7"/>
    <w:rsid w:val="004335DD"/>
    <w:rsid w:val="00433AF3"/>
    <w:rsid w:val="00434514"/>
    <w:rsid w:val="00434649"/>
    <w:rsid w:val="00434D20"/>
    <w:rsid w:val="00434D55"/>
    <w:rsid w:val="004359C9"/>
    <w:rsid w:val="00435D80"/>
    <w:rsid w:val="00436B28"/>
    <w:rsid w:val="004372E3"/>
    <w:rsid w:val="004376CA"/>
    <w:rsid w:val="004378EB"/>
    <w:rsid w:val="00437A3E"/>
    <w:rsid w:val="004414DB"/>
    <w:rsid w:val="004415DF"/>
    <w:rsid w:val="004415F1"/>
    <w:rsid w:val="00443230"/>
    <w:rsid w:val="00443D9C"/>
    <w:rsid w:val="0044482A"/>
    <w:rsid w:val="004452EA"/>
    <w:rsid w:val="00445463"/>
    <w:rsid w:val="004456A5"/>
    <w:rsid w:val="004456F1"/>
    <w:rsid w:val="00445737"/>
    <w:rsid w:val="00445D4E"/>
    <w:rsid w:val="004473C2"/>
    <w:rsid w:val="00447CB6"/>
    <w:rsid w:val="00447FD1"/>
    <w:rsid w:val="0045012C"/>
    <w:rsid w:val="004502FF"/>
    <w:rsid w:val="00451FAC"/>
    <w:rsid w:val="00452202"/>
    <w:rsid w:val="004538A3"/>
    <w:rsid w:val="004543E5"/>
    <w:rsid w:val="004545A7"/>
    <w:rsid w:val="00454ABD"/>
    <w:rsid w:val="00456821"/>
    <w:rsid w:val="00456D59"/>
    <w:rsid w:val="0045760D"/>
    <w:rsid w:val="004606CF"/>
    <w:rsid w:val="00460E97"/>
    <w:rsid w:val="0046171E"/>
    <w:rsid w:val="00461805"/>
    <w:rsid w:val="00461998"/>
    <w:rsid w:val="00462380"/>
    <w:rsid w:val="004627C6"/>
    <w:rsid w:val="00462E07"/>
    <w:rsid w:val="004638BE"/>
    <w:rsid w:val="0046448E"/>
    <w:rsid w:val="00464CD7"/>
    <w:rsid w:val="00464E3C"/>
    <w:rsid w:val="00464F5F"/>
    <w:rsid w:val="004659CA"/>
    <w:rsid w:val="00465BF0"/>
    <w:rsid w:val="004670D8"/>
    <w:rsid w:val="004671B6"/>
    <w:rsid w:val="0046737B"/>
    <w:rsid w:val="0046769E"/>
    <w:rsid w:val="00467C18"/>
    <w:rsid w:val="004718BC"/>
    <w:rsid w:val="00471D15"/>
    <w:rsid w:val="004723B6"/>
    <w:rsid w:val="0047251E"/>
    <w:rsid w:val="0047345D"/>
    <w:rsid w:val="0047423F"/>
    <w:rsid w:val="004743C2"/>
    <w:rsid w:val="00474532"/>
    <w:rsid w:val="00474D07"/>
    <w:rsid w:val="00474F7A"/>
    <w:rsid w:val="00475070"/>
    <w:rsid w:val="004759A4"/>
    <w:rsid w:val="0047680A"/>
    <w:rsid w:val="00476A28"/>
    <w:rsid w:val="0047770C"/>
    <w:rsid w:val="00477768"/>
    <w:rsid w:val="0047797D"/>
    <w:rsid w:val="00477EAF"/>
    <w:rsid w:val="0048020E"/>
    <w:rsid w:val="00480955"/>
    <w:rsid w:val="00480AF9"/>
    <w:rsid w:val="00480B44"/>
    <w:rsid w:val="004810F0"/>
    <w:rsid w:val="00481373"/>
    <w:rsid w:val="00482CE6"/>
    <w:rsid w:val="00483075"/>
    <w:rsid w:val="00483F97"/>
    <w:rsid w:val="00484D96"/>
    <w:rsid w:val="004857C6"/>
    <w:rsid w:val="00485B9A"/>
    <w:rsid w:val="00486DB1"/>
    <w:rsid w:val="00486DE6"/>
    <w:rsid w:val="0048713B"/>
    <w:rsid w:val="004916B7"/>
    <w:rsid w:val="004918E0"/>
    <w:rsid w:val="0049196C"/>
    <w:rsid w:val="00491A1B"/>
    <w:rsid w:val="00491FA9"/>
    <w:rsid w:val="004922A1"/>
    <w:rsid w:val="004925DE"/>
    <w:rsid w:val="004928F3"/>
    <w:rsid w:val="00492B26"/>
    <w:rsid w:val="0049310B"/>
    <w:rsid w:val="00493748"/>
    <w:rsid w:val="00493D3B"/>
    <w:rsid w:val="00493F76"/>
    <w:rsid w:val="004941FC"/>
    <w:rsid w:val="00495024"/>
    <w:rsid w:val="00495871"/>
    <w:rsid w:val="00495C8D"/>
    <w:rsid w:val="00496E11"/>
    <w:rsid w:val="00497093"/>
    <w:rsid w:val="00497224"/>
    <w:rsid w:val="00497F92"/>
    <w:rsid w:val="004A01B6"/>
    <w:rsid w:val="004A0B54"/>
    <w:rsid w:val="004A120A"/>
    <w:rsid w:val="004A2AC7"/>
    <w:rsid w:val="004A3039"/>
    <w:rsid w:val="004A441A"/>
    <w:rsid w:val="004A4EBB"/>
    <w:rsid w:val="004A5181"/>
    <w:rsid w:val="004A56DB"/>
    <w:rsid w:val="004A583A"/>
    <w:rsid w:val="004A693F"/>
    <w:rsid w:val="004A6FF8"/>
    <w:rsid w:val="004B0804"/>
    <w:rsid w:val="004B0C34"/>
    <w:rsid w:val="004B102E"/>
    <w:rsid w:val="004B1473"/>
    <w:rsid w:val="004B14D4"/>
    <w:rsid w:val="004B1992"/>
    <w:rsid w:val="004B1CD4"/>
    <w:rsid w:val="004B2DA3"/>
    <w:rsid w:val="004B3CEE"/>
    <w:rsid w:val="004B3EEE"/>
    <w:rsid w:val="004B4274"/>
    <w:rsid w:val="004B475E"/>
    <w:rsid w:val="004B492C"/>
    <w:rsid w:val="004B4F29"/>
    <w:rsid w:val="004B572E"/>
    <w:rsid w:val="004B5974"/>
    <w:rsid w:val="004B5D27"/>
    <w:rsid w:val="004B7ED8"/>
    <w:rsid w:val="004C0170"/>
    <w:rsid w:val="004C0B8C"/>
    <w:rsid w:val="004C10EF"/>
    <w:rsid w:val="004C19C4"/>
    <w:rsid w:val="004C2473"/>
    <w:rsid w:val="004C24AA"/>
    <w:rsid w:val="004C2B3A"/>
    <w:rsid w:val="004C3323"/>
    <w:rsid w:val="004C389A"/>
    <w:rsid w:val="004C3F42"/>
    <w:rsid w:val="004C49B1"/>
    <w:rsid w:val="004C4D3E"/>
    <w:rsid w:val="004C562B"/>
    <w:rsid w:val="004C6417"/>
    <w:rsid w:val="004C6C52"/>
    <w:rsid w:val="004C6D67"/>
    <w:rsid w:val="004C7188"/>
    <w:rsid w:val="004C73D7"/>
    <w:rsid w:val="004D06A6"/>
    <w:rsid w:val="004D077D"/>
    <w:rsid w:val="004D21EB"/>
    <w:rsid w:val="004D2BA0"/>
    <w:rsid w:val="004D2BBB"/>
    <w:rsid w:val="004D419A"/>
    <w:rsid w:val="004D4540"/>
    <w:rsid w:val="004D4679"/>
    <w:rsid w:val="004D488E"/>
    <w:rsid w:val="004D5855"/>
    <w:rsid w:val="004D6663"/>
    <w:rsid w:val="004D7E56"/>
    <w:rsid w:val="004E06FD"/>
    <w:rsid w:val="004E17E4"/>
    <w:rsid w:val="004E184E"/>
    <w:rsid w:val="004E213A"/>
    <w:rsid w:val="004E2949"/>
    <w:rsid w:val="004E2D86"/>
    <w:rsid w:val="004E3636"/>
    <w:rsid w:val="004E3A8E"/>
    <w:rsid w:val="004E4163"/>
    <w:rsid w:val="004E4416"/>
    <w:rsid w:val="004E49C5"/>
    <w:rsid w:val="004E4FFE"/>
    <w:rsid w:val="004E516F"/>
    <w:rsid w:val="004E5238"/>
    <w:rsid w:val="004E5811"/>
    <w:rsid w:val="004E5BFC"/>
    <w:rsid w:val="004E6080"/>
    <w:rsid w:val="004E754F"/>
    <w:rsid w:val="004F029D"/>
    <w:rsid w:val="004F07D7"/>
    <w:rsid w:val="004F10E8"/>
    <w:rsid w:val="004F1DCF"/>
    <w:rsid w:val="004F1EA4"/>
    <w:rsid w:val="004F2CD1"/>
    <w:rsid w:val="004F3F8E"/>
    <w:rsid w:val="004F4117"/>
    <w:rsid w:val="004F47E1"/>
    <w:rsid w:val="004F49BB"/>
    <w:rsid w:val="004F4D27"/>
    <w:rsid w:val="004F50AB"/>
    <w:rsid w:val="004F6073"/>
    <w:rsid w:val="004F6205"/>
    <w:rsid w:val="004F6664"/>
    <w:rsid w:val="004F6F97"/>
    <w:rsid w:val="004F7503"/>
    <w:rsid w:val="004F7D00"/>
    <w:rsid w:val="0050003B"/>
    <w:rsid w:val="0050023D"/>
    <w:rsid w:val="00500C10"/>
    <w:rsid w:val="00500C18"/>
    <w:rsid w:val="005015D0"/>
    <w:rsid w:val="005017E6"/>
    <w:rsid w:val="00501EB1"/>
    <w:rsid w:val="0050273E"/>
    <w:rsid w:val="0050282B"/>
    <w:rsid w:val="0050378E"/>
    <w:rsid w:val="0050401D"/>
    <w:rsid w:val="0050409C"/>
    <w:rsid w:val="0050419A"/>
    <w:rsid w:val="005062A0"/>
    <w:rsid w:val="005066ED"/>
    <w:rsid w:val="00506956"/>
    <w:rsid w:val="00507006"/>
    <w:rsid w:val="00510843"/>
    <w:rsid w:val="00510F6B"/>
    <w:rsid w:val="00511664"/>
    <w:rsid w:val="00511D64"/>
    <w:rsid w:val="00512299"/>
    <w:rsid w:val="00512A2B"/>
    <w:rsid w:val="00512BA8"/>
    <w:rsid w:val="00513436"/>
    <w:rsid w:val="00513EA3"/>
    <w:rsid w:val="00514CD3"/>
    <w:rsid w:val="00515488"/>
    <w:rsid w:val="00515761"/>
    <w:rsid w:val="00516945"/>
    <w:rsid w:val="00516ECE"/>
    <w:rsid w:val="005211C8"/>
    <w:rsid w:val="00522109"/>
    <w:rsid w:val="00522C94"/>
    <w:rsid w:val="00522EA2"/>
    <w:rsid w:val="0052369A"/>
    <w:rsid w:val="00523941"/>
    <w:rsid w:val="0052405F"/>
    <w:rsid w:val="005240FE"/>
    <w:rsid w:val="005242B7"/>
    <w:rsid w:val="00524831"/>
    <w:rsid w:val="00526BEB"/>
    <w:rsid w:val="00527A58"/>
    <w:rsid w:val="005300FC"/>
    <w:rsid w:val="005312A4"/>
    <w:rsid w:val="005321F5"/>
    <w:rsid w:val="005339F3"/>
    <w:rsid w:val="0053415E"/>
    <w:rsid w:val="00534C10"/>
    <w:rsid w:val="00535102"/>
    <w:rsid w:val="0053535C"/>
    <w:rsid w:val="00535F0E"/>
    <w:rsid w:val="00536D6D"/>
    <w:rsid w:val="00537C66"/>
    <w:rsid w:val="00537EDB"/>
    <w:rsid w:val="005405FC"/>
    <w:rsid w:val="00540B83"/>
    <w:rsid w:val="00540C9F"/>
    <w:rsid w:val="00540EA3"/>
    <w:rsid w:val="005419F5"/>
    <w:rsid w:val="00541BA9"/>
    <w:rsid w:val="00542863"/>
    <w:rsid w:val="005433ED"/>
    <w:rsid w:val="00543580"/>
    <w:rsid w:val="00544ADD"/>
    <w:rsid w:val="00544CA4"/>
    <w:rsid w:val="00544DD1"/>
    <w:rsid w:val="005453F2"/>
    <w:rsid w:val="005468B5"/>
    <w:rsid w:val="005472C8"/>
    <w:rsid w:val="0054796D"/>
    <w:rsid w:val="00547BE7"/>
    <w:rsid w:val="00547F40"/>
    <w:rsid w:val="00550736"/>
    <w:rsid w:val="00550AA2"/>
    <w:rsid w:val="00550DCC"/>
    <w:rsid w:val="005510AC"/>
    <w:rsid w:val="0055136F"/>
    <w:rsid w:val="00551C34"/>
    <w:rsid w:val="00552061"/>
    <w:rsid w:val="00552874"/>
    <w:rsid w:val="00553709"/>
    <w:rsid w:val="0055373C"/>
    <w:rsid w:val="00553ECA"/>
    <w:rsid w:val="00557A49"/>
    <w:rsid w:val="00557DBF"/>
    <w:rsid w:val="005605BA"/>
    <w:rsid w:val="00561F7E"/>
    <w:rsid w:val="00563211"/>
    <w:rsid w:val="00563D80"/>
    <w:rsid w:val="00564496"/>
    <w:rsid w:val="005644B9"/>
    <w:rsid w:val="005657EA"/>
    <w:rsid w:val="00566393"/>
    <w:rsid w:val="00566596"/>
    <w:rsid w:val="00566E98"/>
    <w:rsid w:val="00567211"/>
    <w:rsid w:val="00567AFC"/>
    <w:rsid w:val="00567F7D"/>
    <w:rsid w:val="00570C7A"/>
    <w:rsid w:val="005714DC"/>
    <w:rsid w:val="00571F2B"/>
    <w:rsid w:val="00572224"/>
    <w:rsid w:val="00573872"/>
    <w:rsid w:val="00573C27"/>
    <w:rsid w:val="0057415A"/>
    <w:rsid w:val="00576B3B"/>
    <w:rsid w:val="00577539"/>
    <w:rsid w:val="00582809"/>
    <w:rsid w:val="00582BFA"/>
    <w:rsid w:val="00583029"/>
    <w:rsid w:val="00583721"/>
    <w:rsid w:val="00584470"/>
    <w:rsid w:val="00584E90"/>
    <w:rsid w:val="0058511E"/>
    <w:rsid w:val="005865D6"/>
    <w:rsid w:val="00586A54"/>
    <w:rsid w:val="00586BD3"/>
    <w:rsid w:val="00590322"/>
    <w:rsid w:val="00590535"/>
    <w:rsid w:val="005906B1"/>
    <w:rsid w:val="00590C64"/>
    <w:rsid w:val="00590D72"/>
    <w:rsid w:val="005910F2"/>
    <w:rsid w:val="00591270"/>
    <w:rsid w:val="00591489"/>
    <w:rsid w:val="0059160C"/>
    <w:rsid w:val="00591C87"/>
    <w:rsid w:val="00593397"/>
    <w:rsid w:val="00593965"/>
    <w:rsid w:val="0059397F"/>
    <w:rsid w:val="00593BDF"/>
    <w:rsid w:val="00595733"/>
    <w:rsid w:val="00596BBD"/>
    <w:rsid w:val="00596E00"/>
    <w:rsid w:val="00597E3E"/>
    <w:rsid w:val="005A0B01"/>
    <w:rsid w:val="005A0CD3"/>
    <w:rsid w:val="005A0CD8"/>
    <w:rsid w:val="005A0FCB"/>
    <w:rsid w:val="005A1A1D"/>
    <w:rsid w:val="005A26ED"/>
    <w:rsid w:val="005A2C6F"/>
    <w:rsid w:val="005A3921"/>
    <w:rsid w:val="005A3C4A"/>
    <w:rsid w:val="005A465F"/>
    <w:rsid w:val="005A47F1"/>
    <w:rsid w:val="005A4F32"/>
    <w:rsid w:val="005A62E5"/>
    <w:rsid w:val="005A79BE"/>
    <w:rsid w:val="005B211F"/>
    <w:rsid w:val="005B2137"/>
    <w:rsid w:val="005B345D"/>
    <w:rsid w:val="005B35D5"/>
    <w:rsid w:val="005B44AC"/>
    <w:rsid w:val="005B4507"/>
    <w:rsid w:val="005B496E"/>
    <w:rsid w:val="005B5A3A"/>
    <w:rsid w:val="005B5CB7"/>
    <w:rsid w:val="005B66D2"/>
    <w:rsid w:val="005B710C"/>
    <w:rsid w:val="005B78E7"/>
    <w:rsid w:val="005B7A63"/>
    <w:rsid w:val="005C002B"/>
    <w:rsid w:val="005C0D28"/>
    <w:rsid w:val="005C0FF9"/>
    <w:rsid w:val="005C12B0"/>
    <w:rsid w:val="005C2380"/>
    <w:rsid w:val="005C2593"/>
    <w:rsid w:val="005C2697"/>
    <w:rsid w:val="005C291D"/>
    <w:rsid w:val="005C3CCC"/>
    <w:rsid w:val="005C3F17"/>
    <w:rsid w:val="005C40B2"/>
    <w:rsid w:val="005C4205"/>
    <w:rsid w:val="005C4A3E"/>
    <w:rsid w:val="005C4F6A"/>
    <w:rsid w:val="005C5151"/>
    <w:rsid w:val="005C5197"/>
    <w:rsid w:val="005C533C"/>
    <w:rsid w:val="005C56D3"/>
    <w:rsid w:val="005C60A8"/>
    <w:rsid w:val="005C641D"/>
    <w:rsid w:val="005C66A9"/>
    <w:rsid w:val="005C69CD"/>
    <w:rsid w:val="005C6A24"/>
    <w:rsid w:val="005C6E80"/>
    <w:rsid w:val="005C70AE"/>
    <w:rsid w:val="005C7104"/>
    <w:rsid w:val="005C780D"/>
    <w:rsid w:val="005C7E11"/>
    <w:rsid w:val="005D05A7"/>
    <w:rsid w:val="005D0BB0"/>
    <w:rsid w:val="005D1110"/>
    <w:rsid w:val="005D1DA5"/>
    <w:rsid w:val="005D2352"/>
    <w:rsid w:val="005D3621"/>
    <w:rsid w:val="005D3973"/>
    <w:rsid w:val="005D3997"/>
    <w:rsid w:val="005D5228"/>
    <w:rsid w:val="005D5874"/>
    <w:rsid w:val="005D5D58"/>
    <w:rsid w:val="005D5F12"/>
    <w:rsid w:val="005D627C"/>
    <w:rsid w:val="005D6762"/>
    <w:rsid w:val="005D6769"/>
    <w:rsid w:val="005D67D8"/>
    <w:rsid w:val="005D6A07"/>
    <w:rsid w:val="005D7B75"/>
    <w:rsid w:val="005D7BC6"/>
    <w:rsid w:val="005D7D2F"/>
    <w:rsid w:val="005D7DA7"/>
    <w:rsid w:val="005E03FD"/>
    <w:rsid w:val="005E0DE0"/>
    <w:rsid w:val="005E0F99"/>
    <w:rsid w:val="005E1728"/>
    <w:rsid w:val="005E1773"/>
    <w:rsid w:val="005E1A80"/>
    <w:rsid w:val="005E292D"/>
    <w:rsid w:val="005E37EB"/>
    <w:rsid w:val="005E3894"/>
    <w:rsid w:val="005E38E8"/>
    <w:rsid w:val="005E46AE"/>
    <w:rsid w:val="005E4A7A"/>
    <w:rsid w:val="005E5019"/>
    <w:rsid w:val="005E5E6D"/>
    <w:rsid w:val="005E601B"/>
    <w:rsid w:val="005E6505"/>
    <w:rsid w:val="005E6A95"/>
    <w:rsid w:val="005E72BF"/>
    <w:rsid w:val="005E7D5E"/>
    <w:rsid w:val="005F12FD"/>
    <w:rsid w:val="005F2098"/>
    <w:rsid w:val="005F2116"/>
    <w:rsid w:val="005F2407"/>
    <w:rsid w:val="005F2B2D"/>
    <w:rsid w:val="005F3D15"/>
    <w:rsid w:val="005F3D55"/>
    <w:rsid w:val="005F43D6"/>
    <w:rsid w:val="005F4735"/>
    <w:rsid w:val="005F4A8A"/>
    <w:rsid w:val="005F57EE"/>
    <w:rsid w:val="005F57F7"/>
    <w:rsid w:val="005F5D39"/>
    <w:rsid w:val="005F5EBC"/>
    <w:rsid w:val="005F60C0"/>
    <w:rsid w:val="005F6585"/>
    <w:rsid w:val="005F666E"/>
    <w:rsid w:val="005F7840"/>
    <w:rsid w:val="0060013D"/>
    <w:rsid w:val="0060098E"/>
    <w:rsid w:val="006009F1"/>
    <w:rsid w:val="00601034"/>
    <w:rsid w:val="006015FD"/>
    <w:rsid w:val="006018A5"/>
    <w:rsid w:val="006023C9"/>
    <w:rsid w:val="00602678"/>
    <w:rsid w:val="0060296D"/>
    <w:rsid w:val="006032DE"/>
    <w:rsid w:val="006034FD"/>
    <w:rsid w:val="00603735"/>
    <w:rsid w:val="00605021"/>
    <w:rsid w:val="00605322"/>
    <w:rsid w:val="0060651D"/>
    <w:rsid w:val="0060751D"/>
    <w:rsid w:val="0060768D"/>
    <w:rsid w:val="00607FC4"/>
    <w:rsid w:val="006107D6"/>
    <w:rsid w:val="00610F34"/>
    <w:rsid w:val="00612267"/>
    <w:rsid w:val="00612449"/>
    <w:rsid w:val="006126DD"/>
    <w:rsid w:val="00612B03"/>
    <w:rsid w:val="00612CC7"/>
    <w:rsid w:val="006133BB"/>
    <w:rsid w:val="0061477E"/>
    <w:rsid w:val="006148AC"/>
    <w:rsid w:val="006153E1"/>
    <w:rsid w:val="00615C1B"/>
    <w:rsid w:val="00616764"/>
    <w:rsid w:val="006168FA"/>
    <w:rsid w:val="00616A51"/>
    <w:rsid w:val="006170C5"/>
    <w:rsid w:val="006171B5"/>
    <w:rsid w:val="00617E0F"/>
    <w:rsid w:val="00620891"/>
    <w:rsid w:val="00621D36"/>
    <w:rsid w:val="00622B38"/>
    <w:rsid w:val="00622EBC"/>
    <w:rsid w:val="006236B8"/>
    <w:rsid w:val="00623848"/>
    <w:rsid w:val="00623925"/>
    <w:rsid w:val="00623960"/>
    <w:rsid w:val="00623D2A"/>
    <w:rsid w:val="00624433"/>
    <w:rsid w:val="00624D75"/>
    <w:rsid w:val="00625876"/>
    <w:rsid w:val="00625ABB"/>
    <w:rsid w:val="00625CBE"/>
    <w:rsid w:val="0062686C"/>
    <w:rsid w:val="00627648"/>
    <w:rsid w:val="0063019C"/>
    <w:rsid w:val="00631A1D"/>
    <w:rsid w:val="006323B9"/>
    <w:rsid w:val="00633C8D"/>
    <w:rsid w:val="00634240"/>
    <w:rsid w:val="0063479D"/>
    <w:rsid w:val="00634DB3"/>
    <w:rsid w:val="00635514"/>
    <w:rsid w:val="00635534"/>
    <w:rsid w:val="0063587E"/>
    <w:rsid w:val="006358E3"/>
    <w:rsid w:val="00636202"/>
    <w:rsid w:val="0063635C"/>
    <w:rsid w:val="00637207"/>
    <w:rsid w:val="006376B6"/>
    <w:rsid w:val="00637DD2"/>
    <w:rsid w:val="0064097B"/>
    <w:rsid w:val="00640C68"/>
    <w:rsid w:val="00640C9B"/>
    <w:rsid w:val="0064156A"/>
    <w:rsid w:val="00641E83"/>
    <w:rsid w:val="00642904"/>
    <w:rsid w:val="00642AD3"/>
    <w:rsid w:val="006443E5"/>
    <w:rsid w:val="006444E0"/>
    <w:rsid w:val="00644659"/>
    <w:rsid w:val="006448D5"/>
    <w:rsid w:val="006457A1"/>
    <w:rsid w:val="00645EEF"/>
    <w:rsid w:val="00646301"/>
    <w:rsid w:val="006469A8"/>
    <w:rsid w:val="006474B2"/>
    <w:rsid w:val="00647B8C"/>
    <w:rsid w:val="00650361"/>
    <w:rsid w:val="00652817"/>
    <w:rsid w:val="00652CFB"/>
    <w:rsid w:val="00653AB2"/>
    <w:rsid w:val="0065441C"/>
    <w:rsid w:val="00655741"/>
    <w:rsid w:val="00655946"/>
    <w:rsid w:val="0065606D"/>
    <w:rsid w:val="00656A6E"/>
    <w:rsid w:val="00656AFD"/>
    <w:rsid w:val="00656ED0"/>
    <w:rsid w:val="006570E8"/>
    <w:rsid w:val="00657E86"/>
    <w:rsid w:val="00660905"/>
    <w:rsid w:val="00660C33"/>
    <w:rsid w:val="00661166"/>
    <w:rsid w:val="006612E1"/>
    <w:rsid w:val="00661D48"/>
    <w:rsid w:val="00663162"/>
    <w:rsid w:val="0066330B"/>
    <w:rsid w:val="00663459"/>
    <w:rsid w:val="006643B8"/>
    <w:rsid w:val="0066529D"/>
    <w:rsid w:val="006658E8"/>
    <w:rsid w:val="00665B98"/>
    <w:rsid w:val="00666D75"/>
    <w:rsid w:val="006677F8"/>
    <w:rsid w:val="00667B52"/>
    <w:rsid w:val="00667D42"/>
    <w:rsid w:val="00670948"/>
    <w:rsid w:val="00670E25"/>
    <w:rsid w:val="00670FA0"/>
    <w:rsid w:val="00671FB0"/>
    <w:rsid w:val="006720AE"/>
    <w:rsid w:val="006724A1"/>
    <w:rsid w:val="00672D3F"/>
    <w:rsid w:val="00673C31"/>
    <w:rsid w:val="00674606"/>
    <w:rsid w:val="0067485F"/>
    <w:rsid w:val="00674D06"/>
    <w:rsid w:val="0067559A"/>
    <w:rsid w:val="00675CB9"/>
    <w:rsid w:val="00676A27"/>
    <w:rsid w:val="00677A81"/>
    <w:rsid w:val="00680AD9"/>
    <w:rsid w:val="0068139A"/>
    <w:rsid w:val="006813DD"/>
    <w:rsid w:val="006850CE"/>
    <w:rsid w:val="006850F0"/>
    <w:rsid w:val="00685316"/>
    <w:rsid w:val="006859E6"/>
    <w:rsid w:val="00686455"/>
    <w:rsid w:val="0068711F"/>
    <w:rsid w:val="0068717E"/>
    <w:rsid w:val="00687949"/>
    <w:rsid w:val="006879CD"/>
    <w:rsid w:val="00687C21"/>
    <w:rsid w:val="00687F36"/>
    <w:rsid w:val="00691004"/>
    <w:rsid w:val="006911A8"/>
    <w:rsid w:val="006920A4"/>
    <w:rsid w:val="006924A1"/>
    <w:rsid w:val="00693010"/>
    <w:rsid w:val="00693A46"/>
    <w:rsid w:val="006943E4"/>
    <w:rsid w:val="00694589"/>
    <w:rsid w:val="00694723"/>
    <w:rsid w:val="00694DC7"/>
    <w:rsid w:val="006953D5"/>
    <w:rsid w:val="00695400"/>
    <w:rsid w:val="0069572C"/>
    <w:rsid w:val="00695900"/>
    <w:rsid w:val="00695E2D"/>
    <w:rsid w:val="0069650F"/>
    <w:rsid w:val="00696A68"/>
    <w:rsid w:val="006979DD"/>
    <w:rsid w:val="00697D70"/>
    <w:rsid w:val="006A0F6F"/>
    <w:rsid w:val="006A1989"/>
    <w:rsid w:val="006A1BF7"/>
    <w:rsid w:val="006A1D8A"/>
    <w:rsid w:val="006A2E81"/>
    <w:rsid w:val="006A3009"/>
    <w:rsid w:val="006A32CF"/>
    <w:rsid w:val="006A3E82"/>
    <w:rsid w:val="006A6CA2"/>
    <w:rsid w:val="006A6EA0"/>
    <w:rsid w:val="006B0A84"/>
    <w:rsid w:val="006B0ECB"/>
    <w:rsid w:val="006B0F33"/>
    <w:rsid w:val="006B1482"/>
    <w:rsid w:val="006B2D1F"/>
    <w:rsid w:val="006B2E68"/>
    <w:rsid w:val="006B3701"/>
    <w:rsid w:val="006B4573"/>
    <w:rsid w:val="006B515E"/>
    <w:rsid w:val="006B5689"/>
    <w:rsid w:val="006B5855"/>
    <w:rsid w:val="006B71EC"/>
    <w:rsid w:val="006B7CD7"/>
    <w:rsid w:val="006B7DB0"/>
    <w:rsid w:val="006C1264"/>
    <w:rsid w:val="006C3569"/>
    <w:rsid w:val="006C388D"/>
    <w:rsid w:val="006C424E"/>
    <w:rsid w:val="006C42E7"/>
    <w:rsid w:val="006C450E"/>
    <w:rsid w:val="006C46BF"/>
    <w:rsid w:val="006C765D"/>
    <w:rsid w:val="006C76B4"/>
    <w:rsid w:val="006C7935"/>
    <w:rsid w:val="006C7E02"/>
    <w:rsid w:val="006D0482"/>
    <w:rsid w:val="006D0AF3"/>
    <w:rsid w:val="006D1E3B"/>
    <w:rsid w:val="006D20A4"/>
    <w:rsid w:val="006D23AC"/>
    <w:rsid w:val="006D2693"/>
    <w:rsid w:val="006D3157"/>
    <w:rsid w:val="006D341E"/>
    <w:rsid w:val="006D439F"/>
    <w:rsid w:val="006D5555"/>
    <w:rsid w:val="006D5D78"/>
    <w:rsid w:val="006D65CA"/>
    <w:rsid w:val="006D7049"/>
    <w:rsid w:val="006D72D3"/>
    <w:rsid w:val="006D7366"/>
    <w:rsid w:val="006E00C5"/>
    <w:rsid w:val="006E04FC"/>
    <w:rsid w:val="006E23B6"/>
    <w:rsid w:val="006E2CA6"/>
    <w:rsid w:val="006E34B4"/>
    <w:rsid w:val="006E362F"/>
    <w:rsid w:val="006E3C71"/>
    <w:rsid w:val="006E3ED7"/>
    <w:rsid w:val="006E5B63"/>
    <w:rsid w:val="006E5F6D"/>
    <w:rsid w:val="006E657B"/>
    <w:rsid w:val="006E68C2"/>
    <w:rsid w:val="006E6929"/>
    <w:rsid w:val="006E735A"/>
    <w:rsid w:val="006E7489"/>
    <w:rsid w:val="006E76D4"/>
    <w:rsid w:val="006F0784"/>
    <w:rsid w:val="006F0A97"/>
    <w:rsid w:val="006F0BDF"/>
    <w:rsid w:val="006F0CB8"/>
    <w:rsid w:val="006F131F"/>
    <w:rsid w:val="006F1920"/>
    <w:rsid w:val="006F196F"/>
    <w:rsid w:val="006F1C6E"/>
    <w:rsid w:val="006F1DF3"/>
    <w:rsid w:val="006F1F93"/>
    <w:rsid w:val="006F237F"/>
    <w:rsid w:val="006F28F9"/>
    <w:rsid w:val="006F303A"/>
    <w:rsid w:val="006F37B8"/>
    <w:rsid w:val="006F4059"/>
    <w:rsid w:val="006F47AE"/>
    <w:rsid w:val="006F4B1E"/>
    <w:rsid w:val="006F5B6D"/>
    <w:rsid w:val="006F6322"/>
    <w:rsid w:val="006F6489"/>
    <w:rsid w:val="006F663B"/>
    <w:rsid w:val="006F67C9"/>
    <w:rsid w:val="006F6B74"/>
    <w:rsid w:val="006F6D6A"/>
    <w:rsid w:val="006F6E76"/>
    <w:rsid w:val="006F746A"/>
    <w:rsid w:val="006F7678"/>
    <w:rsid w:val="0070132A"/>
    <w:rsid w:val="0070162D"/>
    <w:rsid w:val="0070202F"/>
    <w:rsid w:val="00702489"/>
    <w:rsid w:val="00704BDD"/>
    <w:rsid w:val="00704C0F"/>
    <w:rsid w:val="00706A7F"/>
    <w:rsid w:val="0070749D"/>
    <w:rsid w:val="00707DCB"/>
    <w:rsid w:val="00710604"/>
    <w:rsid w:val="00711383"/>
    <w:rsid w:val="007117E4"/>
    <w:rsid w:val="00711B33"/>
    <w:rsid w:val="00711C93"/>
    <w:rsid w:val="007123FB"/>
    <w:rsid w:val="00712BA9"/>
    <w:rsid w:val="00712C6A"/>
    <w:rsid w:val="00712CAB"/>
    <w:rsid w:val="007133F1"/>
    <w:rsid w:val="007134F9"/>
    <w:rsid w:val="007142AF"/>
    <w:rsid w:val="007143F1"/>
    <w:rsid w:val="007148B2"/>
    <w:rsid w:val="0071503A"/>
    <w:rsid w:val="00715714"/>
    <w:rsid w:val="0071580A"/>
    <w:rsid w:val="00715863"/>
    <w:rsid w:val="00715FB3"/>
    <w:rsid w:val="00716C3B"/>
    <w:rsid w:val="00716DBE"/>
    <w:rsid w:val="00717557"/>
    <w:rsid w:val="007201CB"/>
    <w:rsid w:val="00720546"/>
    <w:rsid w:val="00720944"/>
    <w:rsid w:val="00720E0C"/>
    <w:rsid w:val="007217FC"/>
    <w:rsid w:val="00721827"/>
    <w:rsid w:val="00721C71"/>
    <w:rsid w:val="00724003"/>
    <w:rsid w:val="007241DD"/>
    <w:rsid w:val="00724210"/>
    <w:rsid w:val="00724479"/>
    <w:rsid w:val="00724864"/>
    <w:rsid w:val="0072486B"/>
    <w:rsid w:val="00725AEC"/>
    <w:rsid w:val="00726159"/>
    <w:rsid w:val="00726CB2"/>
    <w:rsid w:val="00726DDE"/>
    <w:rsid w:val="007273F7"/>
    <w:rsid w:val="007274DE"/>
    <w:rsid w:val="0072793E"/>
    <w:rsid w:val="00727A5A"/>
    <w:rsid w:val="00727B6B"/>
    <w:rsid w:val="00727CF8"/>
    <w:rsid w:val="00730975"/>
    <w:rsid w:val="00731BAA"/>
    <w:rsid w:val="00731C61"/>
    <w:rsid w:val="007333A8"/>
    <w:rsid w:val="00733D09"/>
    <w:rsid w:val="00735429"/>
    <w:rsid w:val="00735571"/>
    <w:rsid w:val="00735679"/>
    <w:rsid w:val="00735AEC"/>
    <w:rsid w:val="00736006"/>
    <w:rsid w:val="007362DB"/>
    <w:rsid w:val="00737AD5"/>
    <w:rsid w:val="00740430"/>
    <w:rsid w:val="0074204E"/>
    <w:rsid w:val="007421D6"/>
    <w:rsid w:val="0074236B"/>
    <w:rsid w:val="00742957"/>
    <w:rsid w:val="007429B9"/>
    <w:rsid w:val="00742D1C"/>
    <w:rsid w:val="00743043"/>
    <w:rsid w:val="007430D4"/>
    <w:rsid w:val="00743FE1"/>
    <w:rsid w:val="00744966"/>
    <w:rsid w:val="00744CA9"/>
    <w:rsid w:val="00745AC8"/>
    <w:rsid w:val="00747D75"/>
    <w:rsid w:val="007501DC"/>
    <w:rsid w:val="00751B47"/>
    <w:rsid w:val="00751B80"/>
    <w:rsid w:val="00751BB8"/>
    <w:rsid w:val="00751E6E"/>
    <w:rsid w:val="00751F02"/>
    <w:rsid w:val="00753E99"/>
    <w:rsid w:val="007564C4"/>
    <w:rsid w:val="00760267"/>
    <w:rsid w:val="0076186F"/>
    <w:rsid w:val="00762020"/>
    <w:rsid w:val="0076329B"/>
    <w:rsid w:val="007636C6"/>
    <w:rsid w:val="007638E0"/>
    <w:rsid w:val="00765393"/>
    <w:rsid w:val="00766E5E"/>
    <w:rsid w:val="00766FA4"/>
    <w:rsid w:val="007674D9"/>
    <w:rsid w:val="00767FB1"/>
    <w:rsid w:val="00772361"/>
    <w:rsid w:val="0077244B"/>
    <w:rsid w:val="00772711"/>
    <w:rsid w:val="00773135"/>
    <w:rsid w:val="00774F65"/>
    <w:rsid w:val="0077556D"/>
    <w:rsid w:val="0077580C"/>
    <w:rsid w:val="00775AA2"/>
    <w:rsid w:val="00775D04"/>
    <w:rsid w:val="00777CB5"/>
    <w:rsid w:val="007802E1"/>
    <w:rsid w:val="00780992"/>
    <w:rsid w:val="00780A52"/>
    <w:rsid w:val="00781316"/>
    <w:rsid w:val="007814EF"/>
    <w:rsid w:val="007817A2"/>
    <w:rsid w:val="007818AB"/>
    <w:rsid w:val="00781FD8"/>
    <w:rsid w:val="00781FF8"/>
    <w:rsid w:val="00782C64"/>
    <w:rsid w:val="00783C7B"/>
    <w:rsid w:val="007842DD"/>
    <w:rsid w:val="007850FD"/>
    <w:rsid w:val="00785205"/>
    <w:rsid w:val="0078588D"/>
    <w:rsid w:val="00785F35"/>
    <w:rsid w:val="00786DF7"/>
    <w:rsid w:val="00790C87"/>
    <w:rsid w:val="00791AB1"/>
    <w:rsid w:val="007920CD"/>
    <w:rsid w:val="007927CC"/>
    <w:rsid w:val="00792C0B"/>
    <w:rsid w:val="0079356D"/>
    <w:rsid w:val="00793640"/>
    <w:rsid w:val="00793784"/>
    <w:rsid w:val="00793817"/>
    <w:rsid w:val="00794005"/>
    <w:rsid w:val="007942A8"/>
    <w:rsid w:val="007945B2"/>
    <w:rsid w:val="00794B02"/>
    <w:rsid w:val="00795F4F"/>
    <w:rsid w:val="00797022"/>
    <w:rsid w:val="007970E2"/>
    <w:rsid w:val="00797210"/>
    <w:rsid w:val="00797EE3"/>
    <w:rsid w:val="00797FA3"/>
    <w:rsid w:val="007A08FC"/>
    <w:rsid w:val="007A10FF"/>
    <w:rsid w:val="007A1118"/>
    <w:rsid w:val="007A1AD9"/>
    <w:rsid w:val="007A1BDE"/>
    <w:rsid w:val="007A2ECE"/>
    <w:rsid w:val="007A3F63"/>
    <w:rsid w:val="007A41D0"/>
    <w:rsid w:val="007A4219"/>
    <w:rsid w:val="007A4B63"/>
    <w:rsid w:val="007A4C61"/>
    <w:rsid w:val="007A4D96"/>
    <w:rsid w:val="007A53FB"/>
    <w:rsid w:val="007A5942"/>
    <w:rsid w:val="007A5B34"/>
    <w:rsid w:val="007A5D2C"/>
    <w:rsid w:val="007A6159"/>
    <w:rsid w:val="007A6FA5"/>
    <w:rsid w:val="007A73DF"/>
    <w:rsid w:val="007A7AD9"/>
    <w:rsid w:val="007B0A67"/>
    <w:rsid w:val="007B1ECC"/>
    <w:rsid w:val="007B1FA8"/>
    <w:rsid w:val="007B1FD8"/>
    <w:rsid w:val="007B2374"/>
    <w:rsid w:val="007B2C1C"/>
    <w:rsid w:val="007B2E5A"/>
    <w:rsid w:val="007B562B"/>
    <w:rsid w:val="007B5B9F"/>
    <w:rsid w:val="007B683A"/>
    <w:rsid w:val="007B69D6"/>
    <w:rsid w:val="007B78AB"/>
    <w:rsid w:val="007B7D54"/>
    <w:rsid w:val="007B7E66"/>
    <w:rsid w:val="007C055D"/>
    <w:rsid w:val="007C07A5"/>
    <w:rsid w:val="007C0937"/>
    <w:rsid w:val="007C0C6B"/>
    <w:rsid w:val="007C151A"/>
    <w:rsid w:val="007C18B9"/>
    <w:rsid w:val="007C2B9B"/>
    <w:rsid w:val="007C3A12"/>
    <w:rsid w:val="007C42BA"/>
    <w:rsid w:val="007C456D"/>
    <w:rsid w:val="007C4DCB"/>
    <w:rsid w:val="007C5106"/>
    <w:rsid w:val="007C64ED"/>
    <w:rsid w:val="007C66BC"/>
    <w:rsid w:val="007C703C"/>
    <w:rsid w:val="007C7929"/>
    <w:rsid w:val="007C7B80"/>
    <w:rsid w:val="007D0963"/>
    <w:rsid w:val="007D09D4"/>
    <w:rsid w:val="007D1016"/>
    <w:rsid w:val="007D1EF4"/>
    <w:rsid w:val="007D1FF5"/>
    <w:rsid w:val="007D22AF"/>
    <w:rsid w:val="007D23E1"/>
    <w:rsid w:val="007D247E"/>
    <w:rsid w:val="007D330E"/>
    <w:rsid w:val="007D38F4"/>
    <w:rsid w:val="007D397C"/>
    <w:rsid w:val="007D3BF7"/>
    <w:rsid w:val="007D3FDE"/>
    <w:rsid w:val="007D4A0A"/>
    <w:rsid w:val="007D4A83"/>
    <w:rsid w:val="007D4C7C"/>
    <w:rsid w:val="007D5B29"/>
    <w:rsid w:val="007D6A0C"/>
    <w:rsid w:val="007D6B2D"/>
    <w:rsid w:val="007D6D97"/>
    <w:rsid w:val="007D6E74"/>
    <w:rsid w:val="007D6FC2"/>
    <w:rsid w:val="007D7052"/>
    <w:rsid w:val="007D712D"/>
    <w:rsid w:val="007D71B6"/>
    <w:rsid w:val="007D787F"/>
    <w:rsid w:val="007E0DBE"/>
    <w:rsid w:val="007E1DC5"/>
    <w:rsid w:val="007E1FDC"/>
    <w:rsid w:val="007E2272"/>
    <w:rsid w:val="007E2286"/>
    <w:rsid w:val="007E26E8"/>
    <w:rsid w:val="007E2C5D"/>
    <w:rsid w:val="007E4078"/>
    <w:rsid w:val="007E483B"/>
    <w:rsid w:val="007E4BD2"/>
    <w:rsid w:val="007E4C38"/>
    <w:rsid w:val="007E4CE7"/>
    <w:rsid w:val="007E5647"/>
    <w:rsid w:val="007E593E"/>
    <w:rsid w:val="007E5A9F"/>
    <w:rsid w:val="007E5CEA"/>
    <w:rsid w:val="007E6188"/>
    <w:rsid w:val="007E6AF2"/>
    <w:rsid w:val="007E719A"/>
    <w:rsid w:val="007F02EC"/>
    <w:rsid w:val="007F0A0C"/>
    <w:rsid w:val="007F1119"/>
    <w:rsid w:val="007F1261"/>
    <w:rsid w:val="007F12F2"/>
    <w:rsid w:val="007F1378"/>
    <w:rsid w:val="007F178F"/>
    <w:rsid w:val="007F4024"/>
    <w:rsid w:val="007F4533"/>
    <w:rsid w:val="007F4DB9"/>
    <w:rsid w:val="007F5299"/>
    <w:rsid w:val="007F55EF"/>
    <w:rsid w:val="007F5A64"/>
    <w:rsid w:val="007F7168"/>
    <w:rsid w:val="007F72BD"/>
    <w:rsid w:val="00800F35"/>
    <w:rsid w:val="00801320"/>
    <w:rsid w:val="00801864"/>
    <w:rsid w:val="00801DF1"/>
    <w:rsid w:val="00802041"/>
    <w:rsid w:val="0080279F"/>
    <w:rsid w:val="0080352C"/>
    <w:rsid w:val="0080360B"/>
    <w:rsid w:val="00803D8C"/>
    <w:rsid w:val="00804135"/>
    <w:rsid w:val="00804C06"/>
    <w:rsid w:val="00806542"/>
    <w:rsid w:val="008065BA"/>
    <w:rsid w:val="00806B9F"/>
    <w:rsid w:val="00807A1A"/>
    <w:rsid w:val="00807A6C"/>
    <w:rsid w:val="00810A65"/>
    <w:rsid w:val="008111DC"/>
    <w:rsid w:val="00811A75"/>
    <w:rsid w:val="00812A22"/>
    <w:rsid w:val="008139BD"/>
    <w:rsid w:val="00814192"/>
    <w:rsid w:val="0081467D"/>
    <w:rsid w:val="00814771"/>
    <w:rsid w:val="00814799"/>
    <w:rsid w:val="008149BB"/>
    <w:rsid w:val="00814B55"/>
    <w:rsid w:val="00816503"/>
    <w:rsid w:val="00816834"/>
    <w:rsid w:val="008173C2"/>
    <w:rsid w:val="0081754B"/>
    <w:rsid w:val="008201FF"/>
    <w:rsid w:val="00820844"/>
    <w:rsid w:val="00821D59"/>
    <w:rsid w:val="008225CB"/>
    <w:rsid w:val="0082310B"/>
    <w:rsid w:val="008235B1"/>
    <w:rsid w:val="00823C77"/>
    <w:rsid w:val="00823DCD"/>
    <w:rsid w:val="00823F94"/>
    <w:rsid w:val="008243DE"/>
    <w:rsid w:val="008251C9"/>
    <w:rsid w:val="0082565D"/>
    <w:rsid w:val="008258A9"/>
    <w:rsid w:val="00825EA0"/>
    <w:rsid w:val="008264AB"/>
    <w:rsid w:val="00826B8D"/>
    <w:rsid w:val="00826BA7"/>
    <w:rsid w:val="008276F0"/>
    <w:rsid w:val="00831182"/>
    <w:rsid w:val="0083135F"/>
    <w:rsid w:val="00832628"/>
    <w:rsid w:val="00832B30"/>
    <w:rsid w:val="008345A0"/>
    <w:rsid w:val="00834D72"/>
    <w:rsid w:val="0083521C"/>
    <w:rsid w:val="0083536D"/>
    <w:rsid w:val="00836CF4"/>
    <w:rsid w:val="00837622"/>
    <w:rsid w:val="00837628"/>
    <w:rsid w:val="00837A98"/>
    <w:rsid w:val="00840A22"/>
    <w:rsid w:val="00840A2F"/>
    <w:rsid w:val="008413BF"/>
    <w:rsid w:val="0084164A"/>
    <w:rsid w:val="00841F4E"/>
    <w:rsid w:val="00841F68"/>
    <w:rsid w:val="00842F23"/>
    <w:rsid w:val="008430C5"/>
    <w:rsid w:val="00843AD2"/>
    <w:rsid w:val="00843FE3"/>
    <w:rsid w:val="00844CFC"/>
    <w:rsid w:val="00845E13"/>
    <w:rsid w:val="008475BD"/>
    <w:rsid w:val="008535CC"/>
    <w:rsid w:val="0085369D"/>
    <w:rsid w:val="00853A6B"/>
    <w:rsid w:val="00853EDF"/>
    <w:rsid w:val="008549D4"/>
    <w:rsid w:val="00854B2B"/>
    <w:rsid w:val="00854CD9"/>
    <w:rsid w:val="00855A41"/>
    <w:rsid w:val="008578D8"/>
    <w:rsid w:val="008600B3"/>
    <w:rsid w:val="0086020F"/>
    <w:rsid w:val="008603EC"/>
    <w:rsid w:val="00860D30"/>
    <w:rsid w:val="00860ED2"/>
    <w:rsid w:val="00861733"/>
    <w:rsid w:val="00861C9F"/>
    <w:rsid w:val="00861CED"/>
    <w:rsid w:val="008624BB"/>
    <w:rsid w:val="00863485"/>
    <w:rsid w:val="00863CB5"/>
    <w:rsid w:val="00864C50"/>
    <w:rsid w:val="00864EE2"/>
    <w:rsid w:val="0086535F"/>
    <w:rsid w:val="008655C7"/>
    <w:rsid w:val="00866310"/>
    <w:rsid w:val="0086793B"/>
    <w:rsid w:val="00870026"/>
    <w:rsid w:val="00870603"/>
    <w:rsid w:val="008706D4"/>
    <w:rsid w:val="008709A5"/>
    <w:rsid w:val="00870C42"/>
    <w:rsid w:val="008711B3"/>
    <w:rsid w:val="0087160C"/>
    <w:rsid w:val="00871800"/>
    <w:rsid w:val="00871F4D"/>
    <w:rsid w:val="0087319C"/>
    <w:rsid w:val="0087320A"/>
    <w:rsid w:val="00873C2A"/>
    <w:rsid w:val="008741E3"/>
    <w:rsid w:val="00874B3B"/>
    <w:rsid w:val="00874F37"/>
    <w:rsid w:val="00874FD7"/>
    <w:rsid w:val="008757F7"/>
    <w:rsid w:val="00875A68"/>
    <w:rsid w:val="00875BB2"/>
    <w:rsid w:val="008761DE"/>
    <w:rsid w:val="00876B95"/>
    <w:rsid w:val="008771F7"/>
    <w:rsid w:val="00877610"/>
    <w:rsid w:val="008802FB"/>
    <w:rsid w:val="00881403"/>
    <w:rsid w:val="00881C4D"/>
    <w:rsid w:val="008820BA"/>
    <w:rsid w:val="0088264E"/>
    <w:rsid w:val="008835CC"/>
    <w:rsid w:val="0088402F"/>
    <w:rsid w:val="008848A1"/>
    <w:rsid w:val="008848D9"/>
    <w:rsid w:val="00884913"/>
    <w:rsid w:val="00884AD0"/>
    <w:rsid w:val="00884D03"/>
    <w:rsid w:val="008850A8"/>
    <w:rsid w:val="008857F7"/>
    <w:rsid w:val="008864D6"/>
    <w:rsid w:val="00886603"/>
    <w:rsid w:val="00890479"/>
    <w:rsid w:val="008909A3"/>
    <w:rsid w:val="00891251"/>
    <w:rsid w:val="00891662"/>
    <w:rsid w:val="00891976"/>
    <w:rsid w:val="00891C9A"/>
    <w:rsid w:val="0089340A"/>
    <w:rsid w:val="00893646"/>
    <w:rsid w:val="008936ED"/>
    <w:rsid w:val="00893812"/>
    <w:rsid w:val="00893B3B"/>
    <w:rsid w:val="00894BE4"/>
    <w:rsid w:val="00895A75"/>
    <w:rsid w:val="00895BFF"/>
    <w:rsid w:val="00895DD5"/>
    <w:rsid w:val="00895F06"/>
    <w:rsid w:val="00896974"/>
    <w:rsid w:val="00897AB2"/>
    <w:rsid w:val="00897C46"/>
    <w:rsid w:val="008A0426"/>
    <w:rsid w:val="008A0F14"/>
    <w:rsid w:val="008A14F9"/>
    <w:rsid w:val="008A1645"/>
    <w:rsid w:val="008A19B7"/>
    <w:rsid w:val="008A3B4F"/>
    <w:rsid w:val="008A4DE4"/>
    <w:rsid w:val="008A4EBB"/>
    <w:rsid w:val="008A58DB"/>
    <w:rsid w:val="008A5C68"/>
    <w:rsid w:val="008A5D9E"/>
    <w:rsid w:val="008A60CF"/>
    <w:rsid w:val="008A7183"/>
    <w:rsid w:val="008A7435"/>
    <w:rsid w:val="008A78EB"/>
    <w:rsid w:val="008B0BC8"/>
    <w:rsid w:val="008B130E"/>
    <w:rsid w:val="008B1974"/>
    <w:rsid w:val="008B243D"/>
    <w:rsid w:val="008B29B3"/>
    <w:rsid w:val="008B30A6"/>
    <w:rsid w:val="008B3F72"/>
    <w:rsid w:val="008B41C7"/>
    <w:rsid w:val="008B4899"/>
    <w:rsid w:val="008B4977"/>
    <w:rsid w:val="008B4BA4"/>
    <w:rsid w:val="008B5162"/>
    <w:rsid w:val="008B6336"/>
    <w:rsid w:val="008B6A8F"/>
    <w:rsid w:val="008C0492"/>
    <w:rsid w:val="008C0B32"/>
    <w:rsid w:val="008C13A7"/>
    <w:rsid w:val="008C19C9"/>
    <w:rsid w:val="008C2654"/>
    <w:rsid w:val="008C2AFC"/>
    <w:rsid w:val="008C3170"/>
    <w:rsid w:val="008C36D0"/>
    <w:rsid w:val="008C36D7"/>
    <w:rsid w:val="008C3D83"/>
    <w:rsid w:val="008C519E"/>
    <w:rsid w:val="008C5693"/>
    <w:rsid w:val="008C59B5"/>
    <w:rsid w:val="008C5ACC"/>
    <w:rsid w:val="008C68EB"/>
    <w:rsid w:val="008C74AE"/>
    <w:rsid w:val="008D03CC"/>
    <w:rsid w:val="008D04D8"/>
    <w:rsid w:val="008D0663"/>
    <w:rsid w:val="008D1ED0"/>
    <w:rsid w:val="008D29EA"/>
    <w:rsid w:val="008D2B51"/>
    <w:rsid w:val="008D2B88"/>
    <w:rsid w:val="008D3328"/>
    <w:rsid w:val="008D36AC"/>
    <w:rsid w:val="008D4D77"/>
    <w:rsid w:val="008D583D"/>
    <w:rsid w:val="008D59C8"/>
    <w:rsid w:val="008D60C2"/>
    <w:rsid w:val="008D6C92"/>
    <w:rsid w:val="008D6F16"/>
    <w:rsid w:val="008D75E9"/>
    <w:rsid w:val="008E0458"/>
    <w:rsid w:val="008E06E4"/>
    <w:rsid w:val="008E07BA"/>
    <w:rsid w:val="008E127E"/>
    <w:rsid w:val="008E139E"/>
    <w:rsid w:val="008E1912"/>
    <w:rsid w:val="008E1C7F"/>
    <w:rsid w:val="008E237B"/>
    <w:rsid w:val="008E2BD2"/>
    <w:rsid w:val="008E3141"/>
    <w:rsid w:val="008E3D97"/>
    <w:rsid w:val="008E4153"/>
    <w:rsid w:val="008E52FE"/>
    <w:rsid w:val="008E62A9"/>
    <w:rsid w:val="008E6897"/>
    <w:rsid w:val="008E68E3"/>
    <w:rsid w:val="008E6BDE"/>
    <w:rsid w:val="008E7015"/>
    <w:rsid w:val="008E7959"/>
    <w:rsid w:val="008E7974"/>
    <w:rsid w:val="008E7AC3"/>
    <w:rsid w:val="008F013E"/>
    <w:rsid w:val="008F0265"/>
    <w:rsid w:val="008F0482"/>
    <w:rsid w:val="008F04B3"/>
    <w:rsid w:val="008F1CC3"/>
    <w:rsid w:val="008F1F82"/>
    <w:rsid w:val="008F2698"/>
    <w:rsid w:val="008F2E1C"/>
    <w:rsid w:val="008F371E"/>
    <w:rsid w:val="008F3927"/>
    <w:rsid w:val="008F3A1C"/>
    <w:rsid w:val="008F4B77"/>
    <w:rsid w:val="008F57A3"/>
    <w:rsid w:val="008F5AC1"/>
    <w:rsid w:val="008F6715"/>
    <w:rsid w:val="008F7254"/>
    <w:rsid w:val="008F7542"/>
    <w:rsid w:val="008F76DC"/>
    <w:rsid w:val="008F7CEE"/>
    <w:rsid w:val="00900F46"/>
    <w:rsid w:val="00901FF6"/>
    <w:rsid w:val="0090248B"/>
    <w:rsid w:val="009028AB"/>
    <w:rsid w:val="009029B2"/>
    <w:rsid w:val="00902B80"/>
    <w:rsid w:val="00902FA1"/>
    <w:rsid w:val="00903420"/>
    <w:rsid w:val="009035C1"/>
    <w:rsid w:val="00904E3D"/>
    <w:rsid w:val="00904F1A"/>
    <w:rsid w:val="00905025"/>
    <w:rsid w:val="00905756"/>
    <w:rsid w:val="00905A6D"/>
    <w:rsid w:val="00905CE2"/>
    <w:rsid w:val="00906DC3"/>
    <w:rsid w:val="00907603"/>
    <w:rsid w:val="00910C21"/>
    <w:rsid w:val="00911387"/>
    <w:rsid w:val="00911955"/>
    <w:rsid w:val="00911A5E"/>
    <w:rsid w:val="00911C3A"/>
    <w:rsid w:val="00912060"/>
    <w:rsid w:val="00912B3D"/>
    <w:rsid w:val="0091312F"/>
    <w:rsid w:val="0091404D"/>
    <w:rsid w:val="00914C50"/>
    <w:rsid w:val="00915067"/>
    <w:rsid w:val="009159C6"/>
    <w:rsid w:val="00915F75"/>
    <w:rsid w:val="0091712C"/>
    <w:rsid w:val="009172A1"/>
    <w:rsid w:val="0091793E"/>
    <w:rsid w:val="00920012"/>
    <w:rsid w:val="00922166"/>
    <w:rsid w:val="0092378D"/>
    <w:rsid w:val="00923A66"/>
    <w:rsid w:val="00924284"/>
    <w:rsid w:val="00924E3A"/>
    <w:rsid w:val="009253C7"/>
    <w:rsid w:val="00925BD9"/>
    <w:rsid w:val="00925C16"/>
    <w:rsid w:val="009269AF"/>
    <w:rsid w:val="00927060"/>
    <w:rsid w:val="0093032C"/>
    <w:rsid w:val="00930597"/>
    <w:rsid w:val="009310E8"/>
    <w:rsid w:val="00931C8E"/>
    <w:rsid w:val="0093288A"/>
    <w:rsid w:val="0093315B"/>
    <w:rsid w:val="009332E7"/>
    <w:rsid w:val="00933736"/>
    <w:rsid w:val="0093385B"/>
    <w:rsid w:val="00933A81"/>
    <w:rsid w:val="00933CFE"/>
    <w:rsid w:val="00934170"/>
    <w:rsid w:val="00935813"/>
    <w:rsid w:val="00936478"/>
    <w:rsid w:val="00937CF7"/>
    <w:rsid w:val="00937DC9"/>
    <w:rsid w:val="00937F4C"/>
    <w:rsid w:val="00940025"/>
    <w:rsid w:val="009407E9"/>
    <w:rsid w:val="00941C7B"/>
    <w:rsid w:val="0094210D"/>
    <w:rsid w:val="0094233B"/>
    <w:rsid w:val="0094265A"/>
    <w:rsid w:val="0094359B"/>
    <w:rsid w:val="00943D69"/>
    <w:rsid w:val="00944136"/>
    <w:rsid w:val="00944452"/>
    <w:rsid w:val="009444F5"/>
    <w:rsid w:val="00944A55"/>
    <w:rsid w:val="00944ABF"/>
    <w:rsid w:val="00944BC9"/>
    <w:rsid w:val="00944C08"/>
    <w:rsid w:val="00945C3D"/>
    <w:rsid w:val="00946027"/>
    <w:rsid w:val="009516E8"/>
    <w:rsid w:val="009517A2"/>
    <w:rsid w:val="009523FE"/>
    <w:rsid w:val="009535F7"/>
    <w:rsid w:val="00953833"/>
    <w:rsid w:val="00953B91"/>
    <w:rsid w:val="00954DC8"/>
    <w:rsid w:val="009557F3"/>
    <w:rsid w:val="00955B99"/>
    <w:rsid w:val="009578A5"/>
    <w:rsid w:val="00960777"/>
    <w:rsid w:val="00960A07"/>
    <w:rsid w:val="00960C04"/>
    <w:rsid w:val="00961E43"/>
    <w:rsid w:val="009622EA"/>
    <w:rsid w:val="009627A4"/>
    <w:rsid w:val="00962827"/>
    <w:rsid w:val="009629DE"/>
    <w:rsid w:val="00962EB6"/>
    <w:rsid w:val="00963D7F"/>
    <w:rsid w:val="00964A6E"/>
    <w:rsid w:val="009650B0"/>
    <w:rsid w:val="00965B1D"/>
    <w:rsid w:val="009660DB"/>
    <w:rsid w:val="009664D5"/>
    <w:rsid w:val="0096680F"/>
    <w:rsid w:val="00966DD8"/>
    <w:rsid w:val="00967A85"/>
    <w:rsid w:val="00967CF5"/>
    <w:rsid w:val="00970F11"/>
    <w:rsid w:val="009713C8"/>
    <w:rsid w:val="00972002"/>
    <w:rsid w:val="00972E44"/>
    <w:rsid w:val="009748C5"/>
    <w:rsid w:val="00974A93"/>
    <w:rsid w:val="00974DD0"/>
    <w:rsid w:val="00974FE8"/>
    <w:rsid w:val="009750D0"/>
    <w:rsid w:val="009754D5"/>
    <w:rsid w:val="00975738"/>
    <w:rsid w:val="00975E70"/>
    <w:rsid w:val="00976CBE"/>
    <w:rsid w:val="00976EEF"/>
    <w:rsid w:val="00980519"/>
    <w:rsid w:val="0098106A"/>
    <w:rsid w:val="0098139A"/>
    <w:rsid w:val="009813BA"/>
    <w:rsid w:val="0098296B"/>
    <w:rsid w:val="00982D53"/>
    <w:rsid w:val="009833A9"/>
    <w:rsid w:val="009835D3"/>
    <w:rsid w:val="00983BF5"/>
    <w:rsid w:val="00984089"/>
    <w:rsid w:val="00984739"/>
    <w:rsid w:val="00985387"/>
    <w:rsid w:val="00985849"/>
    <w:rsid w:val="00985862"/>
    <w:rsid w:val="00985A28"/>
    <w:rsid w:val="00986737"/>
    <w:rsid w:val="009867AD"/>
    <w:rsid w:val="00986B04"/>
    <w:rsid w:val="00986D2E"/>
    <w:rsid w:val="00987DDA"/>
    <w:rsid w:val="00990352"/>
    <w:rsid w:val="00990743"/>
    <w:rsid w:val="0099131B"/>
    <w:rsid w:val="00991BB1"/>
    <w:rsid w:val="00991C2D"/>
    <w:rsid w:val="00991CBB"/>
    <w:rsid w:val="0099204D"/>
    <w:rsid w:val="009922EA"/>
    <w:rsid w:val="00992307"/>
    <w:rsid w:val="00992441"/>
    <w:rsid w:val="009933E5"/>
    <w:rsid w:val="0099493F"/>
    <w:rsid w:val="00994FF9"/>
    <w:rsid w:val="00995830"/>
    <w:rsid w:val="00995B07"/>
    <w:rsid w:val="00996BD6"/>
    <w:rsid w:val="00997981"/>
    <w:rsid w:val="00997D59"/>
    <w:rsid w:val="009A11CA"/>
    <w:rsid w:val="009A18A3"/>
    <w:rsid w:val="009A1C96"/>
    <w:rsid w:val="009A2E79"/>
    <w:rsid w:val="009A32BE"/>
    <w:rsid w:val="009A362D"/>
    <w:rsid w:val="009A39D1"/>
    <w:rsid w:val="009A3C07"/>
    <w:rsid w:val="009A3E5A"/>
    <w:rsid w:val="009A3F7B"/>
    <w:rsid w:val="009A4111"/>
    <w:rsid w:val="009A414F"/>
    <w:rsid w:val="009A438A"/>
    <w:rsid w:val="009A4570"/>
    <w:rsid w:val="009A4C4B"/>
    <w:rsid w:val="009A5AFE"/>
    <w:rsid w:val="009A62B9"/>
    <w:rsid w:val="009A6507"/>
    <w:rsid w:val="009A6962"/>
    <w:rsid w:val="009B0717"/>
    <w:rsid w:val="009B0C04"/>
    <w:rsid w:val="009B252D"/>
    <w:rsid w:val="009B3445"/>
    <w:rsid w:val="009B3A34"/>
    <w:rsid w:val="009B3F70"/>
    <w:rsid w:val="009B5910"/>
    <w:rsid w:val="009B5BB3"/>
    <w:rsid w:val="009B5E62"/>
    <w:rsid w:val="009B6411"/>
    <w:rsid w:val="009B65DD"/>
    <w:rsid w:val="009B6BA2"/>
    <w:rsid w:val="009B74F2"/>
    <w:rsid w:val="009C1B9D"/>
    <w:rsid w:val="009C2172"/>
    <w:rsid w:val="009C285F"/>
    <w:rsid w:val="009C2F02"/>
    <w:rsid w:val="009C35B0"/>
    <w:rsid w:val="009C4C8E"/>
    <w:rsid w:val="009C4EFE"/>
    <w:rsid w:val="009C5028"/>
    <w:rsid w:val="009C52A2"/>
    <w:rsid w:val="009C5CCE"/>
    <w:rsid w:val="009C5EDB"/>
    <w:rsid w:val="009C6316"/>
    <w:rsid w:val="009C7D6A"/>
    <w:rsid w:val="009D0755"/>
    <w:rsid w:val="009D0D56"/>
    <w:rsid w:val="009D1343"/>
    <w:rsid w:val="009D1819"/>
    <w:rsid w:val="009D1D35"/>
    <w:rsid w:val="009D1DA0"/>
    <w:rsid w:val="009D2629"/>
    <w:rsid w:val="009D2C26"/>
    <w:rsid w:val="009D2D4D"/>
    <w:rsid w:val="009D2E7C"/>
    <w:rsid w:val="009D4571"/>
    <w:rsid w:val="009D4B43"/>
    <w:rsid w:val="009D59B1"/>
    <w:rsid w:val="009D6A5F"/>
    <w:rsid w:val="009D6EA2"/>
    <w:rsid w:val="009D77B1"/>
    <w:rsid w:val="009D7DDC"/>
    <w:rsid w:val="009E0424"/>
    <w:rsid w:val="009E063C"/>
    <w:rsid w:val="009E0917"/>
    <w:rsid w:val="009E0AC7"/>
    <w:rsid w:val="009E1A26"/>
    <w:rsid w:val="009E2074"/>
    <w:rsid w:val="009E2F02"/>
    <w:rsid w:val="009E308D"/>
    <w:rsid w:val="009E3356"/>
    <w:rsid w:val="009E3522"/>
    <w:rsid w:val="009E3B0B"/>
    <w:rsid w:val="009E3D55"/>
    <w:rsid w:val="009E4775"/>
    <w:rsid w:val="009E61AF"/>
    <w:rsid w:val="009E64AD"/>
    <w:rsid w:val="009E670B"/>
    <w:rsid w:val="009E6D4B"/>
    <w:rsid w:val="009E7B6D"/>
    <w:rsid w:val="009E7F85"/>
    <w:rsid w:val="009F0483"/>
    <w:rsid w:val="009F099B"/>
    <w:rsid w:val="009F0B20"/>
    <w:rsid w:val="009F1D54"/>
    <w:rsid w:val="009F2497"/>
    <w:rsid w:val="009F324A"/>
    <w:rsid w:val="009F32AB"/>
    <w:rsid w:val="009F3423"/>
    <w:rsid w:val="009F3954"/>
    <w:rsid w:val="009F4331"/>
    <w:rsid w:val="009F448A"/>
    <w:rsid w:val="009F5281"/>
    <w:rsid w:val="009F59BF"/>
    <w:rsid w:val="009F5B75"/>
    <w:rsid w:val="009F5CD9"/>
    <w:rsid w:val="009F76F3"/>
    <w:rsid w:val="009F7F86"/>
    <w:rsid w:val="00A00582"/>
    <w:rsid w:val="00A01A16"/>
    <w:rsid w:val="00A025BF"/>
    <w:rsid w:val="00A036FF"/>
    <w:rsid w:val="00A03C8B"/>
    <w:rsid w:val="00A03DF6"/>
    <w:rsid w:val="00A04155"/>
    <w:rsid w:val="00A04C10"/>
    <w:rsid w:val="00A05146"/>
    <w:rsid w:val="00A053FD"/>
    <w:rsid w:val="00A0649D"/>
    <w:rsid w:val="00A065BE"/>
    <w:rsid w:val="00A10602"/>
    <w:rsid w:val="00A109C5"/>
    <w:rsid w:val="00A10AC9"/>
    <w:rsid w:val="00A10C45"/>
    <w:rsid w:val="00A116BD"/>
    <w:rsid w:val="00A12418"/>
    <w:rsid w:val="00A131B2"/>
    <w:rsid w:val="00A13BE8"/>
    <w:rsid w:val="00A1404E"/>
    <w:rsid w:val="00A14439"/>
    <w:rsid w:val="00A14E6B"/>
    <w:rsid w:val="00A15C22"/>
    <w:rsid w:val="00A15E77"/>
    <w:rsid w:val="00A164EA"/>
    <w:rsid w:val="00A16678"/>
    <w:rsid w:val="00A168DC"/>
    <w:rsid w:val="00A20005"/>
    <w:rsid w:val="00A21361"/>
    <w:rsid w:val="00A2363B"/>
    <w:rsid w:val="00A23AFA"/>
    <w:rsid w:val="00A240B6"/>
    <w:rsid w:val="00A24434"/>
    <w:rsid w:val="00A244E9"/>
    <w:rsid w:val="00A246F8"/>
    <w:rsid w:val="00A268EA"/>
    <w:rsid w:val="00A270E6"/>
    <w:rsid w:val="00A27927"/>
    <w:rsid w:val="00A303D4"/>
    <w:rsid w:val="00A319F6"/>
    <w:rsid w:val="00A32661"/>
    <w:rsid w:val="00A3340D"/>
    <w:rsid w:val="00A34532"/>
    <w:rsid w:val="00A34D68"/>
    <w:rsid w:val="00A352AE"/>
    <w:rsid w:val="00A355C5"/>
    <w:rsid w:val="00A358FF"/>
    <w:rsid w:val="00A35DE1"/>
    <w:rsid w:val="00A35E19"/>
    <w:rsid w:val="00A360CA"/>
    <w:rsid w:val="00A362D9"/>
    <w:rsid w:val="00A36DD7"/>
    <w:rsid w:val="00A36FA9"/>
    <w:rsid w:val="00A4079C"/>
    <w:rsid w:val="00A4098F"/>
    <w:rsid w:val="00A40DE6"/>
    <w:rsid w:val="00A43EEB"/>
    <w:rsid w:val="00A442C8"/>
    <w:rsid w:val="00A4574D"/>
    <w:rsid w:val="00A458BB"/>
    <w:rsid w:val="00A45DED"/>
    <w:rsid w:val="00A500D2"/>
    <w:rsid w:val="00A504DA"/>
    <w:rsid w:val="00A506C5"/>
    <w:rsid w:val="00A508A9"/>
    <w:rsid w:val="00A50D84"/>
    <w:rsid w:val="00A51714"/>
    <w:rsid w:val="00A51C1E"/>
    <w:rsid w:val="00A52416"/>
    <w:rsid w:val="00A52EAE"/>
    <w:rsid w:val="00A52F51"/>
    <w:rsid w:val="00A53252"/>
    <w:rsid w:val="00A54EA2"/>
    <w:rsid w:val="00A560E7"/>
    <w:rsid w:val="00A5633A"/>
    <w:rsid w:val="00A56756"/>
    <w:rsid w:val="00A56D23"/>
    <w:rsid w:val="00A56E8A"/>
    <w:rsid w:val="00A56ECC"/>
    <w:rsid w:val="00A57212"/>
    <w:rsid w:val="00A57BE4"/>
    <w:rsid w:val="00A60100"/>
    <w:rsid w:val="00A622D6"/>
    <w:rsid w:val="00A62DE8"/>
    <w:rsid w:val="00A63C2A"/>
    <w:rsid w:val="00A64120"/>
    <w:rsid w:val="00A6424A"/>
    <w:rsid w:val="00A64C7B"/>
    <w:rsid w:val="00A650B5"/>
    <w:rsid w:val="00A650D7"/>
    <w:rsid w:val="00A660DA"/>
    <w:rsid w:val="00A6634F"/>
    <w:rsid w:val="00A66ED0"/>
    <w:rsid w:val="00A6726E"/>
    <w:rsid w:val="00A67340"/>
    <w:rsid w:val="00A67B0D"/>
    <w:rsid w:val="00A67BAF"/>
    <w:rsid w:val="00A70AD6"/>
    <w:rsid w:val="00A71B8E"/>
    <w:rsid w:val="00A71D6B"/>
    <w:rsid w:val="00A71F0F"/>
    <w:rsid w:val="00A7271C"/>
    <w:rsid w:val="00A72C1D"/>
    <w:rsid w:val="00A741F9"/>
    <w:rsid w:val="00A744FF"/>
    <w:rsid w:val="00A74615"/>
    <w:rsid w:val="00A75838"/>
    <w:rsid w:val="00A75CFA"/>
    <w:rsid w:val="00A764E4"/>
    <w:rsid w:val="00A801F8"/>
    <w:rsid w:val="00A807AA"/>
    <w:rsid w:val="00A8092E"/>
    <w:rsid w:val="00A80A31"/>
    <w:rsid w:val="00A81926"/>
    <w:rsid w:val="00A81AF7"/>
    <w:rsid w:val="00A81BA4"/>
    <w:rsid w:val="00A82042"/>
    <w:rsid w:val="00A822E6"/>
    <w:rsid w:val="00A82583"/>
    <w:rsid w:val="00A82CE5"/>
    <w:rsid w:val="00A82E9D"/>
    <w:rsid w:val="00A83585"/>
    <w:rsid w:val="00A836F7"/>
    <w:rsid w:val="00A83C6F"/>
    <w:rsid w:val="00A83F08"/>
    <w:rsid w:val="00A868A3"/>
    <w:rsid w:val="00A86919"/>
    <w:rsid w:val="00A86974"/>
    <w:rsid w:val="00A86A1A"/>
    <w:rsid w:val="00A86BB2"/>
    <w:rsid w:val="00A87EDB"/>
    <w:rsid w:val="00A90545"/>
    <w:rsid w:val="00A90F89"/>
    <w:rsid w:val="00A919DE"/>
    <w:rsid w:val="00A91EBE"/>
    <w:rsid w:val="00A93513"/>
    <w:rsid w:val="00A93A0C"/>
    <w:rsid w:val="00A93B61"/>
    <w:rsid w:val="00A93EC3"/>
    <w:rsid w:val="00A94CB6"/>
    <w:rsid w:val="00A95037"/>
    <w:rsid w:val="00A9574B"/>
    <w:rsid w:val="00A95A89"/>
    <w:rsid w:val="00A95B8D"/>
    <w:rsid w:val="00A971DC"/>
    <w:rsid w:val="00A97688"/>
    <w:rsid w:val="00A97EA2"/>
    <w:rsid w:val="00AA0535"/>
    <w:rsid w:val="00AA0C01"/>
    <w:rsid w:val="00AA1121"/>
    <w:rsid w:val="00AA11DB"/>
    <w:rsid w:val="00AA12AD"/>
    <w:rsid w:val="00AA1945"/>
    <w:rsid w:val="00AA2117"/>
    <w:rsid w:val="00AA2573"/>
    <w:rsid w:val="00AA2FA1"/>
    <w:rsid w:val="00AA3A1B"/>
    <w:rsid w:val="00AA4B58"/>
    <w:rsid w:val="00AA4C0B"/>
    <w:rsid w:val="00AA4E53"/>
    <w:rsid w:val="00AA6208"/>
    <w:rsid w:val="00AA6227"/>
    <w:rsid w:val="00AA63F6"/>
    <w:rsid w:val="00AA6559"/>
    <w:rsid w:val="00AA6991"/>
    <w:rsid w:val="00AA76AD"/>
    <w:rsid w:val="00AB0183"/>
    <w:rsid w:val="00AB0EDA"/>
    <w:rsid w:val="00AB1541"/>
    <w:rsid w:val="00AB17A6"/>
    <w:rsid w:val="00AB19E8"/>
    <w:rsid w:val="00AB203D"/>
    <w:rsid w:val="00AB3591"/>
    <w:rsid w:val="00AB4B68"/>
    <w:rsid w:val="00AB4D81"/>
    <w:rsid w:val="00AB546F"/>
    <w:rsid w:val="00AB6543"/>
    <w:rsid w:val="00AB68CF"/>
    <w:rsid w:val="00AB6A16"/>
    <w:rsid w:val="00AB6BAF"/>
    <w:rsid w:val="00AB7645"/>
    <w:rsid w:val="00AB7FC6"/>
    <w:rsid w:val="00AC016C"/>
    <w:rsid w:val="00AC055A"/>
    <w:rsid w:val="00AC0738"/>
    <w:rsid w:val="00AC0E9A"/>
    <w:rsid w:val="00AC0F4A"/>
    <w:rsid w:val="00AC244B"/>
    <w:rsid w:val="00AC290D"/>
    <w:rsid w:val="00AC2F50"/>
    <w:rsid w:val="00AC3C7E"/>
    <w:rsid w:val="00AC44D3"/>
    <w:rsid w:val="00AC4D88"/>
    <w:rsid w:val="00AC525B"/>
    <w:rsid w:val="00AC5AAF"/>
    <w:rsid w:val="00AC66B1"/>
    <w:rsid w:val="00AC68CC"/>
    <w:rsid w:val="00AC6BBE"/>
    <w:rsid w:val="00AC6C87"/>
    <w:rsid w:val="00AC6E70"/>
    <w:rsid w:val="00AC7E7E"/>
    <w:rsid w:val="00AD09D0"/>
    <w:rsid w:val="00AD233D"/>
    <w:rsid w:val="00AD2D24"/>
    <w:rsid w:val="00AD2D5F"/>
    <w:rsid w:val="00AD341D"/>
    <w:rsid w:val="00AD36D8"/>
    <w:rsid w:val="00AD3C33"/>
    <w:rsid w:val="00AD3F15"/>
    <w:rsid w:val="00AD410F"/>
    <w:rsid w:val="00AD4C19"/>
    <w:rsid w:val="00AD576A"/>
    <w:rsid w:val="00AD5CE3"/>
    <w:rsid w:val="00AD6024"/>
    <w:rsid w:val="00AD6582"/>
    <w:rsid w:val="00AD67FE"/>
    <w:rsid w:val="00AD717E"/>
    <w:rsid w:val="00AD7AE1"/>
    <w:rsid w:val="00AD7D5D"/>
    <w:rsid w:val="00AD7FF2"/>
    <w:rsid w:val="00AE05B5"/>
    <w:rsid w:val="00AE06BA"/>
    <w:rsid w:val="00AE089D"/>
    <w:rsid w:val="00AE1732"/>
    <w:rsid w:val="00AE1BD2"/>
    <w:rsid w:val="00AE1F08"/>
    <w:rsid w:val="00AE2F92"/>
    <w:rsid w:val="00AE494B"/>
    <w:rsid w:val="00AE50DA"/>
    <w:rsid w:val="00AE53A6"/>
    <w:rsid w:val="00AE5560"/>
    <w:rsid w:val="00AE5781"/>
    <w:rsid w:val="00AE57A9"/>
    <w:rsid w:val="00AE6DF6"/>
    <w:rsid w:val="00AE70A2"/>
    <w:rsid w:val="00AE7256"/>
    <w:rsid w:val="00AE77C1"/>
    <w:rsid w:val="00AF03A1"/>
    <w:rsid w:val="00AF03B5"/>
    <w:rsid w:val="00AF04D3"/>
    <w:rsid w:val="00AF0E22"/>
    <w:rsid w:val="00AF0E3D"/>
    <w:rsid w:val="00AF1F00"/>
    <w:rsid w:val="00AF22C8"/>
    <w:rsid w:val="00AF258E"/>
    <w:rsid w:val="00AF39D8"/>
    <w:rsid w:val="00AF469A"/>
    <w:rsid w:val="00AF4A35"/>
    <w:rsid w:val="00AF4A71"/>
    <w:rsid w:val="00AF4CF4"/>
    <w:rsid w:val="00AF4ECB"/>
    <w:rsid w:val="00AF56FD"/>
    <w:rsid w:val="00AF5C92"/>
    <w:rsid w:val="00AF5ECC"/>
    <w:rsid w:val="00AF62FD"/>
    <w:rsid w:val="00AF63F6"/>
    <w:rsid w:val="00AF6725"/>
    <w:rsid w:val="00AF6F3E"/>
    <w:rsid w:val="00AF70F2"/>
    <w:rsid w:val="00AF76A4"/>
    <w:rsid w:val="00AF76C3"/>
    <w:rsid w:val="00AF7ED1"/>
    <w:rsid w:val="00B008CF"/>
    <w:rsid w:val="00B01176"/>
    <w:rsid w:val="00B020B0"/>
    <w:rsid w:val="00B020C9"/>
    <w:rsid w:val="00B02594"/>
    <w:rsid w:val="00B02969"/>
    <w:rsid w:val="00B03667"/>
    <w:rsid w:val="00B03FCB"/>
    <w:rsid w:val="00B0488A"/>
    <w:rsid w:val="00B0507E"/>
    <w:rsid w:val="00B05298"/>
    <w:rsid w:val="00B05E4F"/>
    <w:rsid w:val="00B0603F"/>
    <w:rsid w:val="00B0604C"/>
    <w:rsid w:val="00B0621F"/>
    <w:rsid w:val="00B06222"/>
    <w:rsid w:val="00B064C2"/>
    <w:rsid w:val="00B064DF"/>
    <w:rsid w:val="00B06F0A"/>
    <w:rsid w:val="00B07DBB"/>
    <w:rsid w:val="00B10916"/>
    <w:rsid w:val="00B10B27"/>
    <w:rsid w:val="00B10BE9"/>
    <w:rsid w:val="00B10DAA"/>
    <w:rsid w:val="00B12625"/>
    <w:rsid w:val="00B12EE7"/>
    <w:rsid w:val="00B13695"/>
    <w:rsid w:val="00B1392F"/>
    <w:rsid w:val="00B13A6F"/>
    <w:rsid w:val="00B13E95"/>
    <w:rsid w:val="00B150A7"/>
    <w:rsid w:val="00B15408"/>
    <w:rsid w:val="00B17060"/>
    <w:rsid w:val="00B20886"/>
    <w:rsid w:val="00B20B39"/>
    <w:rsid w:val="00B21B54"/>
    <w:rsid w:val="00B2239B"/>
    <w:rsid w:val="00B22CE8"/>
    <w:rsid w:val="00B23523"/>
    <w:rsid w:val="00B241FC"/>
    <w:rsid w:val="00B24AC8"/>
    <w:rsid w:val="00B253EA"/>
    <w:rsid w:val="00B25E34"/>
    <w:rsid w:val="00B25F8E"/>
    <w:rsid w:val="00B260DD"/>
    <w:rsid w:val="00B2613A"/>
    <w:rsid w:val="00B261A6"/>
    <w:rsid w:val="00B26264"/>
    <w:rsid w:val="00B26A0B"/>
    <w:rsid w:val="00B2710B"/>
    <w:rsid w:val="00B271BC"/>
    <w:rsid w:val="00B30942"/>
    <w:rsid w:val="00B30A12"/>
    <w:rsid w:val="00B30B24"/>
    <w:rsid w:val="00B31054"/>
    <w:rsid w:val="00B3184C"/>
    <w:rsid w:val="00B32295"/>
    <w:rsid w:val="00B3305B"/>
    <w:rsid w:val="00B33BE6"/>
    <w:rsid w:val="00B34F3C"/>
    <w:rsid w:val="00B35CC1"/>
    <w:rsid w:val="00B36016"/>
    <w:rsid w:val="00B36287"/>
    <w:rsid w:val="00B362E1"/>
    <w:rsid w:val="00B36315"/>
    <w:rsid w:val="00B3655D"/>
    <w:rsid w:val="00B37A1F"/>
    <w:rsid w:val="00B37C33"/>
    <w:rsid w:val="00B41113"/>
    <w:rsid w:val="00B41364"/>
    <w:rsid w:val="00B41AB2"/>
    <w:rsid w:val="00B41D7E"/>
    <w:rsid w:val="00B43098"/>
    <w:rsid w:val="00B430F2"/>
    <w:rsid w:val="00B43C2A"/>
    <w:rsid w:val="00B44DDE"/>
    <w:rsid w:val="00B46418"/>
    <w:rsid w:val="00B471BD"/>
    <w:rsid w:val="00B476B7"/>
    <w:rsid w:val="00B47C97"/>
    <w:rsid w:val="00B520CC"/>
    <w:rsid w:val="00B52572"/>
    <w:rsid w:val="00B525B2"/>
    <w:rsid w:val="00B52844"/>
    <w:rsid w:val="00B52B22"/>
    <w:rsid w:val="00B542C1"/>
    <w:rsid w:val="00B543D9"/>
    <w:rsid w:val="00B54542"/>
    <w:rsid w:val="00B54A92"/>
    <w:rsid w:val="00B5563C"/>
    <w:rsid w:val="00B5667D"/>
    <w:rsid w:val="00B56A63"/>
    <w:rsid w:val="00B56E48"/>
    <w:rsid w:val="00B603FA"/>
    <w:rsid w:val="00B60A6B"/>
    <w:rsid w:val="00B60F41"/>
    <w:rsid w:val="00B626BD"/>
    <w:rsid w:val="00B63F2D"/>
    <w:rsid w:val="00B6505D"/>
    <w:rsid w:val="00B654FE"/>
    <w:rsid w:val="00B65524"/>
    <w:rsid w:val="00B66619"/>
    <w:rsid w:val="00B66795"/>
    <w:rsid w:val="00B66C80"/>
    <w:rsid w:val="00B67290"/>
    <w:rsid w:val="00B675A3"/>
    <w:rsid w:val="00B675EC"/>
    <w:rsid w:val="00B67E35"/>
    <w:rsid w:val="00B701A9"/>
    <w:rsid w:val="00B7097A"/>
    <w:rsid w:val="00B70D07"/>
    <w:rsid w:val="00B71440"/>
    <w:rsid w:val="00B71A94"/>
    <w:rsid w:val="00B71D6F"/>
    <w:rsid w:val="00B71DC6"/>
    <w:rsid w:val="00B75016"/>
    <w:rsid w:val="00B752ED"/>
    <w:rsid w:val="00B75B51"/>
    <w:rsid w:val="00B7634C"/>
    <w:rsid w:val="00B805FB"/>
    <w:rsid w:val="00B816B6"/>
    <w:rsid w:val="00B81BA0"/>
    <w:rsid w:val="00B82127"/>
    <w:rsid w:val="00B82B41"/>
    <w:rsid w:val="00B82E27"/>
    <w:rsid w:val="00B83341"/>
    <w:rsid w:val="00B8361B"/>
    <w:rsid w:val="00B852EB"/>
    <w:rsid w:val="00B8537A"/>
    <w:rsid w:val="00B856FF"/>
    <w:rsid w:val="00B87063"/>
    <w:rsid w:val="00B8707C"/>
    <w:rsid w:val="00B873F3"/>
    <w:rsid w:val="00B87995"/>
    <w:rsid w:val="00B9017C"/>
    <w:rsid w:val="00B91DB9"/>
    <w:rsid w:val="00B921FA"/>
    <w:rsid w:val="00B93562"/>
    <w:rsid w:val="00B937D2"/>
    <w:rsid w:val="00B93A07"/>
    <w:rsid w:val="00B93FDA"/>
    <w:rsid w:val="00B94827"/>
    <w:rsid w:val="00B95B60"/>
    <w:rsid w:val="00B96A34"/>
    <w:rsid w:val="00B97280"/>
    <w:rsid w:val="00B97583"/>
    <w:rsid w:val="00B97D54"/>
    <w:rsid w:val="00B97F3C"/>
    <w:rsid w:val="00BA1D0B"/>
    <w:rsid w:val="00BA1F3F"/>
    <w:rsid w:val="00BA2791"/>
    <w:rsid w:val="00BA2AEB"/>
    <w:rsid w:val="00BA2C71"/>
    <w:rsid w:val="00BA3551"/>
    <w:rsid w:val="00BA3868"/>
    <w:rsid w:val="00BA51C6"/>
    <w:rsid w:val="00BA52C0"/>
    <w:rsid w:val="00BA5F58"/>
    <w:rsid w:val="00BA683D"/>
    <w:rsid w:val="00BA6950"/>
    <w:rsid w:val="00BA7209"/>
    <w:rsid w:val="00BB132A"/>
    <w:rsid w:val="00BB2593"/>
    <w:rsid w:val="00BB29FD"/>
    <w:rsid w:val="00BB31F1"/>
    <w:rsid w:val="00BB348C"/>
    <w:rsid w:val="00BB3937"/>
    <w:rsid w:val="00BB3971"/>
    <w:rsid w:val="00BB3A28"/>
    <w:rsid w:val="00BB4110"/>
    <w:rsid w:val="00BB57ED"/>
    <w:rsid w:val="00BB5BE9"/>
    <w:rsid w:val="00BB6378"/>
    <w:rsid w:val="00BB65BA"/>
    <w:rsid w:val="00BB676E"/>
    <w:rsid w:val="00BB6E33"/>
    <w:rsid w:val="00BB7655"/>
    <w:rsid w:val="00BB7A3D"/>
    <w:rsid w:val="00BB7F1F"/>
    <w:rsid w:val="00BC06CD"/>
    <w:rsid w:val="00BC0CAF"/>
    <w:rsid w:val="00BC162E"/>
    <w:rsid w:val="00BC16E3"/>
    <w:rsid w:val="00BC1CAF"/>
    <w:rsid w:val="00BC2C9D"/>
    <w:rsid w:val="00BC38D1"/>
    <w:rsid w:val="00BC3DC1"/>
    <w:rsid w:val="00BC5912"/>
    <w:rsid w:val="00BC5CF1"/>
    <w:rsid w:val="00BC6CFD"/>
    <w:rsid w:val="00BC6F35"/>
    <w:rsid w:val="00BC7DFA"/>
    <w:rsid w:val="00BD0043"/>
    <w:rsid w:val="00BD0833"/>
    <w:rsid w:val="00BD0881"/>
    <w:rsid w:val="00BD0B4B"/>
    <w:rsid w:val="00BD0B95"/>
    <w:rsid w:val="00BD0F9A"/>
    <w:rsid w:val="00BD158C"/>
    <w:rsid w:val="00BD2473"/>
    <w:rsid w:val="00BD3556"/>
    <w:rsid w:val="00BD37AF"/>
    <w:rsid w:val="00BD4ABE"/>
    <w:rsid w:val="00BD58AE"/>
    <w:rsid w:val="00BD6E59"/>
    <w:rsid w:val="00BD7264"/>
    <w:rsid w:val="00BD787B"/>
    <w:rsid w:val="00BD7E3D"/>
    <w:rsid w:val="00BE0497"/>
    <w:rsid w:val="00BE07B0"/>
    <w:rsid w:val="00BE0D9C"/>
    <w:rsid w:val="00BE0E97"/>
    <w:rsid w:val="00BE0FC1"/>
    <w:rsid w:val="00BE12C6"/>
    <w:rsid w:val="00BE300B"/>
    <w:rsid w:val="00BE3246"/>
    <w:rsid w:val="00BE3962"/>
    <w:rsid w:val="00BE3B2F"/>
    <w:rsid w:val="00BE43B0"/>
    <w:rsid w:val="00BE5087"/>
    <w:rsid w:val="00BE544F"/>
    <w:rsid w:val="00BE5736"/>
    <w:rsid w:val="00BE5F1B"/>
    <w:rsid w:val="00BE741E"/>
    <w:rsid w:val="00BE7520"/>
    <w:rsid w:val="00BE7F2D"/>
    <w:rsid w:val="00BF010D"/>
    <w:rsid w:val="00BF0185"/>
    <w:rsid w:val="00BF122C"/>
    <w:rsid w:val="00BF16F2"/>
    <w:rsid w:val="00BF1896"/>
    <w:rsid w:val="00BF1E82"/>
    <w:rsid w:val="00BF1FBD"/>
    <w:rsid w:val="00BF298F"/>
    <w:rsid w:val="00BF2D66"/>
    <w:rsid w:val="00BF308E"/>
    <w:rsid w:val="00BF31E1"/>
    <w:rsid w:val="00BF4652"/>
    <w:rsid w:val="00BF472B"/>
    <w:rsid w:val="00BF5353"/>
    <w:rsid w:val="00BF55A6"/>
    <w:rsid w:val="00BF5D08"/>
    <w:rsid w:val="00BF67FA"/>
    <w:rsid w:val="00BF72FB"/>
    <w:rsid w:val="00C001A6"/>
    <w:rsid w:val="00C00C60"/>
    <w:rsid w:val="00C01616"/>
    <w:rsid w:val="00C01689"/>
    <w:rsid w:val="00C01772"/>
    <w:rsid w:val="00C01B16"/>
    <w:rsid w:val="00C01BCE"/>
    <w:rsid w:val="00C01E43"/>
    <w:rsid w:val="00C02C06"/>
    <w:rsid w:val="00C03EBE"/>
    <w:rsid w:val="00C048EC"/>
    <w:rsid w:val="00C04A0D"/>
    <w:rsid w:val="00C057C8"/>
    <w:rsid w:val="00C05C6B"/>
    <w:rsid w:val="00C06482"/>
    <w:rsid w:val="00C064E8"/>
    <w:rsid w:val="00C06602"/>
    <w:rsid w:val="00C073DE"/>
    <w:rsid w:val="00C07C6D"/>
    <w:rsid w:val="00C10EE8"/>
    <w:rsid w:val="00C11E0D"/>
    <w:rsid w:val="00C12287"/>
    <w:rsid w:val="00C12874"/>
    <w:rsid w:val="00C14EFF"/>
    <w:rsid w:val="00C15A59"/>
    <w:rsid w:val="00C15CA9"/>
    <w:rsid w:val="00C1737E"/>
    <w:rsid w:val="00C20A84"/>
    <w:rsid w:val="00C21E4B"/>
    <w:rsid w:val="00C223DA"/>
    <w:rsid w:val="00C23779"/>
    <w:rsid w:val="00C23861"/>
    <w:rsid w:val="00C23E8A"/>
    <w:rsid w:val="00C241CC"/>
    <w:rsid w:val="00C241D3"/>
    <w:rsid w:val="00C25CF2"/>
    <w:rsid w:val="00C260B7"/>
    <w:rsid w:val="00C2619C"/>
    <w:rsid w:val="00C265B0"/>
    <w:rsid w:val="00C265F2"/>
    <w:rsid w:val="00C26D5B"/>
    <w:rsid w:val="00C27848"/>
    <w:rsid w:val="00C27CCA"/>
    <w:rsid w:val="00C27F9A"/>
    <w:rsid w:val="00C31190"/>
    <w:rsid w:val="00C31D45"/>
    <w:rsid w:val="00C31EB4"/>
    <w:rsid w:val="00C32680"/>
    <w:rsid w:val="00C3290C"/>
    <w:rsid w:val="00C32D05"/>
    <w:rsid w:val="00C33976"/>
    <w:rsid w:val="00C3407C"/>
    <w:rsid w:val="00C34885"/>
    <w:rsid w:val="00C348AC"/>
    <w:rsid w:val="00C35026"/>
    <w:rsid w:val="00C35291"/>
    <w:rsid w:val="00C357AF"/>
    <w:rsid w:val="00C357F2"/>
    <w:rsid w:val="00C3592E"/>
    <w:rsid w:val="00C36A89"/>
    <w:rsid w:val="00C36E42"/>
    <w:rsid w:val="00C373D4"/>
    <w:rsid w:val="00C37C85"/>
    <w:rsid w:val="00C40209"/>
    <w:rsid w:val="00C40A96"/>
    <w:rsid w:val="00C414DE"/>
    <w:rsid w:val="00C434AB"/>
    <w:rsid w:val="00C44155"/>
    <w:rsid w:val="00C4454F"/>
    <w:rsid w:val="00C44725"/>
    <w:rsid w:val="00C458B3"/>
    <w:rsid w:val="00C469F7"/>
    <w:rsid w:val="00C4719F"/>
    <w:rsid w:val="00C4770A"/>
    <w:rsid w:val="00C47A4B"/>
    <w:rsid w:val="00C47B74"/>
    <w:rsid w:val="00C5042F"/>
    <w:rsid w:val="00C5059E"/>
    <w:rsid w:val="00C5065B"/>
    <w:rsid w:val="00C5076F"/>
    <w:rsid w:val="00C50C28"/>
    <w:rsid w:val="00C528FD"/>
    <w:rsid w:val="00C52B4A"/>
    <w:rsid w:val="00C52C4C"/>
    <w:rsid w:val="00C533AE"/>
    <w:rsid w:val="00C53B76"/>
    <w:rsid w:val="00C54333"/>
    <w:rsid w:val="00C54BBE"/>
    <w:rsid w:val="00C55130"/>
    <w:rsid w:val="00C5594A"/>
    <w:rsid w:val="00C55AEC"/>
    <w:rsid w:val="00C57188"/>
    <w:rsid w:val="00C57356"/>
    <w:rsid w:val="00C5775E"/>
    <w:rsid w:val="00C578E0"/>
    <w:rsid w:val="00C60D2F"/>
    <w:rsid w:val="00C60E28"/>
    <w:rsid w:val="00C6145B"/>
    <w:rsid w:val="00C615F6"/>
    <w:rsid w:val="00C618E1"/>
    <w:rsid w:val="00C629F5"/>
    <w:rsid w:val="00C62F4D"/>
    <w:rsid w:val="00C635A0"/>
    <w:rsid w:val="00C636D1"/>
    <w:rsid w:val="00C637CE"/>
    <w:rsid w:val="00C63B58"/>
    <w:rsid w:val="00C63F01"/>
    <w:rsid w:val="00C640D9"/>
    <w:rsid w:val="00C64249"/>
    <w:rsid w:val="00C65AE4"/>
    <w:rsid w:val="00C660EC"/>
    <w:rsid w:val="00C666C7"/>
    <w:rsid w:val="00C6740E"/>
    <w:rsid w:val="00C70018"/>
    <w:rsid w:val="00C7038C"/>
    <w:rsid w:val="00C70BDF"/>
    <w:rsid w:val="00C70F44"/>
    <w:rsid w:val="00C715B1"/>
    <w:rsid w:val="00C71835"/>
    <w:rsid w:val="00C7186F"/>
    <w:rsid w:val="00C71CA6"/>
    <w:rsid w:val="00C72500"/>
    <w:rsid w:val="00C73079"/>
    <w:rsid w:val="00C735CB"/>
    <w:rsid w:val="00C737B5"/>
    <w:rsid w:val="00C73B7A"/>
    <w:rsid w:val="00C74395"/>
    <w:rsid w:val="00C744C0"/>
    <w:rsid w:val="00C7463A"/>
    <w:rsid w:val="00C74879"/>
    <w:rsid w:val="00C757AB"/>
    <w:rsid w:val="00C75963"/>
    <w:rsid w:val="00C76A74"/>
    <w:rsid w:val="00C76C4F"/>
    <w:rsid w:val="00C7711D"/>
    <w:rsid w:val="00C7755D"/>
    <w:rsid w:val="00C80AFB"/>
    <w:rsid w:val="00C80C80"/>
    <w:rsid w:val="00C80F24"/>
    <w:rsid w:val="00C82488"/>
    <w:rsid w:val="00C82888"/>
    <w:rsid w:val="00C8297E"/>
    <w:rsid w:val="00C83349"/>
    <w:rsid w:val="00C8512E"/>
    <w:rsid w:val="00C855C3"/>
    <w:rsid w:val="00C85CD4"/>
    <w:rsid w:val="00C85F78"/>
    <w:rsid w:val="00C86BD0"/>
    <w:rsid w:val="00C874C9"/>
    <w:rsid w:val="00C87C72"/>
    <w:rsid w:val="00C9008D"/>
    <w:rsid w:val="00C91D21"/>
    <w:rsid w:val="00C91DA0"/>
    <w:rsid w:val="00C948ED"/>
    <w:rsid w:val="00C94EC1"/>
    <w:rsid w:val="00C9507D"/>
    <w:rsid w:val="00C955DC"/>
    <w:rsid w:val="00C9587A"/>
    <w:rsid w:val="00C958A2"/>
    <w:rsid w:val="00C95E29"/>
    <w:rsid w:val="00C960B8"/>
    <w:rsid w:val="00C964FA"/>
    <w:rsid w:val="00C96C22"/>
    <w:rsid w:val="00C97520"/>
    <w:rsid w:val="00C97626"/>
    <w:rsid w:val="00C97BE4"/>
    <w:rsid w:val="00CA025D"/>
    <w:rsid w:val="00CA0C45"/>
    <w:rsid w:val="00CA1397"/>
    <w:rsid w:val="00CA294F"/>
    <w:rsid w:val="00CA3314"/>
    <w:rsid w:val="00CA350B"/>
    <w:rsid w:val="00CA3C86"/>
    <w:rsid w:val="00CA442C"/>
    <w:rsid w:val="00CA448E"/>
    <w:rsid w:val="00CA5298"/>
    <w:rsid w:val="00CA5F86"/>
    <w:rsid w:val="00CA5F99"/>
    <w:rsid w:val="00CA69BD"/>
    <w:rsid w:val="00CA6BC7"/>
    <w:rsid w:val="00CB0409"/>
    <w:rsid w:val="00CB179F"/>
    <w:rsid w:val="00CB17BD"/>
    <w:rsid w:val="00CB1852"/>
    <w:rsid w:val="00CB19EE"/>
    <w:rsid w:val="00CB45E6"/>
    <w:rsid w:val="00CB473D"/>
    <w:rsid w:val="00CB4C43"/>
    <w:rsid w:val="00CB54E4"/>
    <w:rsid w:val="00CB54E6"/>
    <w:rsid w:val="00CB64E2"/>
    <w:rsid w:val="00CB7488"/>
    <w:rsid w:val="00CB7711"/>
    <w:rsid w:val="00CB7F70"/>
    <w:rsid w:val="00CC072E"/>
    <w:rsid w:val="00CC0BED"/>
    <w:rsid w:val="00CC0E2C"/>
    <w:rsid w:val="00CC0E9F"/>
    <w:rsid w:val="00CC1B1A"/>
    <w:rsid w:val="00CC1F51"/>
    <w:rsid w:val="00CC1F83"/>
    <w:rsid w:val="00CC2482"/>
    <w:rsid w:val="00CC2FB3"/>
    <w:rsid w:val="00CC3B00"/>
    <w:rsid w:val="00CC451C"/>
    <w:rsid w:val="00CC4D7E"/>
    <w:rsid w:val="00CC5622"/>
    <w:rsid w:val="00CC5E5C"/>
    <w:rsid w:val="00CC5F71"/>
    <w:rsid w:val="00CC640C"/>
    <w:rsid w:val="00CC7C4C"/>
    <w:rsid w:val="00CC7E65"/>
    <w:rsid w:val="00CD0298"/>
    <w:rsid w:val="00CD0657"/>
    <w:rsid w:val="00CD123D"/>
    <w:rsid w:val="00CD1B2E"/>
    <w:rsid w:val="00CD3690"/>
    <w:rsid w:val="00CD5076"/>
    <w:rsid w:val="00CD60B1"/>
    <w:rsid w:val="00CD640B"/>
    <w:rsid w:val="00CD65B1"/>
    <w:rsid w:val="00CD7B49"/>
    <w:rsid w:val="00CD7DAA"/>
    <w:rsid w:val="00CD7DCB"/>
    <w:rsid w:val="00CE058B"/>
    <w:rsid w:val="00CE128D"/>
    <w:rsid w:val="00CE13C6"/>
    <w:rsid w:val="00CE1F50"/>
    <w:rsid w:val="00CE2412"/>
    <w:rsid w:val="00CE24DB"/>
    <w:rsid w:val="00CE3B10"/>
    <w:rsid w:val="00CE3EB6"/>
    <w:rsid w:val="00CE41F2"/>
    <w:rsid w:val="00CE4C47"/>
    <w:rsid w:val="00CE4E44"/>
    <w:rsid w:val="00CE5268"/>
    <w:rsid w:val="00CE5C88"/>
    <w:rsid w:val="00CE63E4"/>
    <w:rsid w:val="00CE68A3"/>
    <w:rsid w:val="00CF0249"/>
    <w:rsid w:val="00CF0737"/>
    <w:rsid w:val="00CF09DC"/>
    <w:rsid w:val="00CF0FF3"/>
    <w:rsid w:val="00CF1CE2"/>
    <w:rsid w:val="00CF3369"/>
    <w:rsid w:val="00CF39FD"/>
    <w:rsid w:val="00CF3AD0"/>
    <w:rsid w:val="00CF3C5C"/>
    <w:rsid w:val="00CF48D9"/>
    <w:rsid w:val="00CF5288"/>
    <w:rsid w:val="00CF5447"/>
    <w:rsid w:val="00CF7CEF"/>
    <w:rsid w:val="00CF7E8E"/>
    <w:rsid w:val="00CF7F2A"/>
    <w:rsid w:val="00D00CB0"/>
    <w:rsid w:val="00D011E7"/>
    <w:rsid w:val="00D01A33"/>
    <w:rsid w:val="00D02D46"/>
    <w:rsid w:val="00D03226"/>
    <w:rsid w:val="00D036B9"/>
    <w:rsid w:val="00D03A00"/>
    <w:rsid w:val="00D03E4E"/>
    <w:rsid w:val="00D04702"/>
    <w:rsid w:val="00D04CDA"/>
    <w:rsid w:val="00D04D4F"/>
    <w:rsid w:val="00D04E52"/>
    <w:rsid w:val="00D057F2"/>
    <w:rsid w:val="00D05CB0"/>
    <w:rsid w:val="00D05DC4"/>
    <w:rsid w:val="00D0600A"/>
    <w:rsid w:val="00D061C7"/>
    <w:rsid w:val="00D063D0"/>
    <w:rsid w:val="00D0648A"/>
    <w:rsid w:val="00D07313"/>
    <w:rsid w:val="00D0742B"/>
    <w:rsid w:val="00D079FB"/>
    <w:rsid w:val="00D07D40"/>
    <w:rsid w:val="00D100F1"/>
    <w:rsid w:val="00D109AD"/>
    <w:rsid w:val="00D10BF1"/>
    <w:rsid w:val="00D1135D"/>
    <w:rsid w:val="00D116D9"/>
    <w:rsid w:val="00D11B93"/>
    <w:rsid w:val="00D1279C"/>
    <w:rsid w:val="00D13C73"/>
    <w:rsid w:val="00D13C75"/>
    <w:rsid w:val="00D146E3"/>
    <w:rsid w:val="00D14ABE"/>
    <w:rsid w:val="00D14D62"/>
    <w:rsid w:val="00D15180"/>
    <w:rsid w:val="00D15DA6"/>
    <w:rsid w:val="00D168AA"/>
    <w:rsid w:val="00D169E9"/>
    <w:rsid w:val="00D1719F"/>
    <w:rsid w:val="00D174B7"/>
    <w:rsid w:val="00D17709"/>
    <w:rsid w:val="00D17B9D"/>
    <w:rsid w:val="00D20558"/>
    <w:rsid w:val="00D209D7"/>
    <w:rsid w:val="00D20B0C"/>
    <w:rsid w:val="00D21553"/>
    <w:rsid w:val="00D21725"/>
    <w:rsid w:val="00D2181F"/>
    <w:rsid w:val="00D21B17"/>
    <w:rsid w:val="00D22A52"/>
    <w:rsid w:val="00D23EE2"/>
    <w:rsid w:val="00D23FDD"/>
    <w:rsid w:val="00D25638"/>
    <w:rsid w:val="00D25D24"/>
    <w:rsid w:val="00D260C9"/>
    <w:rsid w:val="00D26382"/>
    <w:rsid w:val="00D265AB"/>
    <w:rsid w:val="00D26C2F"/>
    <w:rsid w:val="00D26D45"/>
    <w:rsid w:val="00D30162"/>
    <w:rsid w:val="00D30BB2"/>
    <w:rsid w:val="00D30E27"/>
    <w:rsid w:val="00D3127A"/>
    <w:rsid w:val="00D31CE1"/>
    <w:rsid w:val="00D3221E"/>
    <w:rsid w:val="00D32612"/>
    <w:rsid w:val="00D329DE"/>
    <w:rsid w:val="00D32EAA"/>
    <w:rsid w:val="00D3412A"/>
    <w:rsid w:val="00D363CF"/>
    <w:rsid w:val="00D36C5A"/>
    <w:rsid w:val="00D36DCE"/>
    <w:rsid w:val="00D37317"/>
    <w:rsid w:val="00D402BD"/>
    <w:rsid w:val="00D403C2"/>
    <w:rsid w:val="00D4105C"/>
    <w:rsid w:val="00D42073"/>
    <w:rsid w:val="00D4302E"/>
    <w:rsid w:val="00D43ACE"/>
    <w:rsid w:val="00D4447B"/>
    <w:rsid w:val="00D452B2"/>
    <w:rsid w:val="00D45300"/>
    <w:rsid w:val="00D4577F"/>
    <w:rsid w:val="00D459A2"/>
    <w:rsid w:val="00D45D2B"/>
    <w:rsid w:val="00D45F0F"/>
    <w:rsid w:val="00D463AC"/>
    <w:rsid w:val="00D46823"/>
    <w:rsid w:val="00D46CB4"/>
    <w:rsid w:val="00D46DA1"/>
    <w:rsid w:val="00D475AD"/>
    <w:rsid w:val="00D47A2F"/>
    <w:rsid w:val="00D51464"/>
    <w:rsid w:val="00D51E36"/>
    <w:rsid w:val="00D52FEE"/>
    <w:rsid w:val="00D5428D"/>
    <w:rsid w:val="00D5477D"/>
    <w:rsid w:val="00D564CA"/>
    <w:rsid w:val="00D568E8"/>
    <w:rsid w:val="00D57530"/>
    <w:rsid w:val="00D60AAF"/>
    <w:rsid w:val="00D612D9"/>
    <w:rsid w:val="00D613CE"/>
    <w:rsid w:val="00D615D9"/>
    <w:rsid w:val="00D619FB"/>
    <w:rsid w:val="00D62817"/>
    <w:rsid w:val="00D63BE8"/>
    <w:rsid w:val="00D63C2E"/>
    <w:rsid w:val="00D64E97"/>
    <w:rsid w:val="00D64F82"/>
    <w:rsid w:val="00D65132"/>
    <w:rsid w:val="00D65A64"/>
    <w:rsid w:val="00D65D5A"/>
    <w:rsid w:val="00D665D2"/>
    <w:rsid w:val="00D66969"/>
    <w:rsid w:val="00D669C2"/>
    <w:rsid w:val="00D67BBC"/>
    <w:rsid w:val="00D67C0A"/>
    <w:rsid w:val="00D67EBB"/>
    <w:rsid w:val="00D712B6"/>
    <w:rsid w:val="00D72B3D"/>
    <w:rsid w:val="00D72D4E"/>
    <w:rsid w:val="00D72E3E"/>
    <w:rsid w:val="00D73A9E"/>
    <w:rsid w:val="00D73CA9"/>
    <w:rsid w:val="00D7436B"/>
    <w:rsid w:val="00D758E1"/>
    <w:rsid w:val="00D76C34"/>
    <w:rsid w:val="00D76F65"/>
    <w:rsid w:val="00D80259"/>
    <w:rsid w:val="00D80C8A"/>
    <w:rsid w:val="00D80E7D"/>
    <w:rsid w:val="00D811D4"/>
    <w:rsid w:val="00D81D96"/>
    <w:rsid w:val="00D8286C"/>
    <w:rsid w:val="00D83273"/>
    <w:rsid w:val="00D83337"/>
    <w:rsid w:val="00D835FD"/>
    <w:rsid w:val="00D837CB"/>
    <w:rsid w:val="00D843A4"/>
    <w:rsid w:val="00D84A80"/>
    <w:rsid w:val="00D85498"/>
    <w:rsid w:val="00D85A31"/>
    <w:rsid w:val="00D85E8A"/>
    <w:rsid w:val="00D86457"/>
    <w:rsid w:val="00D867CC"/>
    <w:rsid w:val="00D86A57"/>
    <w:rsid w:val="00D86C70"/>
    <w:rsid w:val="00D876D9"/>
    <w:rsid w:val="00D87A89"/>
    <w:rsid w:val="00D90672"/>
    <w:rsid w:val="00D909BC"/>
    <w:rsid w:val="00D91159"/>
    <w:rsid w:val="00D9194F"/>
    <w:rsid w:val="00D91BA6"/>
    <w:rsid w:val="00D9250B"/>
    <w:rsid w:val="00D92957"/>
    <w:rsid w:val="00D93055"/>
    <w:rsid w:val="00D94AFA"/>
    <w:rsid w:val="00D95A96"/>
    <w:rsid w:val="00D968BC"/>
    <w:rsid w:val="00D96AEA"/>
    <w:rsid w:val="00D96D47"/>
    <w:rsid w:val="00D972AB"/>
    <w:rsid w:val="00D97466"/>
    <w:rsid w:val="00D974B1"/>
    <w:rsid w:val="00D97F95"/>
    <w:rsid w:val="00DA0EF3"/>
    <w:rsid w:val="00DA1071"/>
    <w:rsid w:val="00DA1952"/>
    <w:rsid w:val="00DA1B70"/>
    <w:rsid w:val="00DA1DF8"/>
    <w:rsid w:val="00DA2AC2"/>
    <w:rsid w:val="00DA50EB"/>
    <w:rsid w:val="00DA57A3"/>
    <w:rsid w:val="00DA57DF"/>
    <w:rsid w:val="00DA599F"/>
    <w:rsid w:val="00DA59A5"/>
    <w:rsid w:val="00DA6303"/>
    <w:rsid w:val="00DA63FD"/>
    <w:rsid w:val="00DA6476"/>
    <w:rsid w:val="00DA6F0E"/>
    <w:rsid w:val="00DB03D9"/>
    <w:rsid w:val="00DB0701"/>
    <w:rsid w:val="00DB0A97"/>
    <w:rsid w:val="00DB18FF"/>
    <w:rsid w:val="00DB1BAA"/>
    <w:rsid w:val="00DB20D4"/>
    <w:rsid w:val="00DB2556"/>
    <w:rsid w:val="00DB3227"/>
    <w:rsid w:val="00DB3591"/>
    <w:rsid w:val="00DB35C3"/>
    <w:rsid w:val="00DB428D"/>
    <w:rsid w:val="00DB56D2"/>
    <w:rsid w:val="00DB61DA"/>
    <w:rsid w:val="00DB639E"/>
    <w:rsid w:val="00DB68EB"/>
    <w:rsid w:val="00DB765C"/>
    <w:rsid w:val="00DB76E5"/>
    <w:rsid w:val="00DC0330"/>
    <w:rsid w:val="00DC0EDC"/>
    <w:rsid w:val="00DC1623"/>
    <w:rsid w:val="00DC1787"/>
    <w:rsid w:val="00DC18C9"/>
    <w:rsid w:val="00DC2169"/>
    <w:rsid w:val="00DC2571"/>
    <w:rsid w:val="00DC2661"/>
    <w:rsid w:val="00DC33E3"/>
    <w:rsid w:val="00DC3BD5"/>
    <w:rsid w:val="00DC495C"/>
    <w:rsid w:val="00DC49BB"/>
    <w:rsid w:val="00DC4F5C"/>
    <w:rsid w:val="00DC4F76"/>
    <w:rsid w:val="00DC4FB6"/>
    <w:rsid w:val="00DC5159"/>
    <w:rsid w:val="00DC55BB"/>
    <w:rsid w:val="00DC5B52"/>
    <w:rsid w:val="00DC5F52"/>
    <w:rsid w:val="00DC672C"/>
    <w:rsid w:val="00DC6771"/>
    <w:rsid w:val="00DC6995"/>
    <w:rsid w:val="00DC6CC5"/>
    <w:rsid w:val="00DC7321"/>
    <w:rsid w:val="00DC74F8"/>
    <w:rsid w:val="00DC757F"/>
    <w:rsid w:val="00DC7B2D"/>
    <w:rsid w:val="00DD0242"/>
    <w:rsid w:val="00DD0D1C"/>
    <w:rsid w:val="00DD15B6"/>
    <w:rsid w:val="00DD27E3"/>
    <w:rsid w:val="00DD3A70"/>
    <w:rsid w:val="00DD49A0"/>
    <w:rsid w:val="00DD56B2"/>
    <w:rsid w:val="00DD5C63"/>
    <w:rsid w:val="00DD6F7E"/>
    <w:rsid w:val="00DE0B90"/>
    <w:rsid w:val="00DE1945"/>
    <w:rsid w:val="00DE1F28"/>
    <w:rsid w:val="00DE3556"/>
    <w:rsid w:val="00DE3788"/>
    <w:rsid w:val="00DE3863"/>
    <w:rsid w:val="00DE5470"/>
    <w:rsid w:val="00DE632E"/>
    <w:rsid w:val="00DE693A"/>
    <w:rsid w:val="00DE6B6B"/>
    <w:rsid w:val="00DE73E4"/>
    <w:rsid w:val="00DE78FD"/>
    <w:rsid w:val="00DF07B3"/>
    <w:rsid w:val="00DF0BDD"/>
    <w:rsid w:val="00DF1A49"/>
    <w:rsid w:val="00DF294D"/>
    <w:rsid w:val="00DF2FDF"/>
    <w:rsid w:val="00DF361D"/>
    <w:rsid w:val="00DF3C38"/>
    <w:rsid w:val="00DF3E75"/>
    <w:rsid w:val="00DF58B3"/>
    <w:rsid w:val="00DF5BF6"/>
    <w:rsid w:val="00DF6A54"/>
    <w:rsid w:val="00E01BC4"/>
    <w:rsid w:val="00E02232"/>
    <w:rsid w:val="00E032B7"/>
    <w:rsid w:val="00E034C4"/>
    <w:rsid w:val="00E0376A"/>
    <w:rsid w:val="00E0526D"/>
    <w:rsid w:val="00E06349"/>
    <w:rsid w:val="00E06A92"/>
    <w:rsid w:val="00E071B4"/>
    <w:rsid w:val="00E0742E"/>
    <w:rsid w:val="00E077D4"/>
    <w:rsid w:val="00E078B2"/>
    <w:rsid w:val="00E1228B"/>
    <w:rsid w:val="00E12723"/>
    <w:rsid w:val="00E12EFA"/>
    <w:rsid w:val="00E12F2D"/>
    <w:rsid w:val="00E1324E"/>
    <w:rsid w:val="00E14FCE"/>
    <w:rsid w:val="00E15332"/>
    <w:rsid w:val="00E1560D"/>
    <w:rsid w:val="00E15B26"/>
    <w:rsid w:val="00E16F43"/>
    <w:rsid w:val="00E17616"/>
    <w:rsid w:val="00E17DF5"/>
    <w:rsid w:val="00E212A5"/>
    <w:rsid w:val="00E21440"/>
    <w:rsid w:val="00E21830"/>
    <w:rsid w:val="00E2197F"/>
    <w:rsid w:val="00E21F57"/>
    <w:rsid w:val="00E2289D"/>
    <w:rsid w:val="00E23162"/>
    <w:rsid w:val="00E2564E"/>
    <w:rsid w:val="00E2589A"/>
    <w:rsid w:val="00E26AFC"/>
    <w:rsid w:val="00E270F4"/>
    <w:rsid w:val="00E27676"/>
    <w:rsid w:val="00E276EA"/>
    <w:rsid w:val="00E2795D"/>
    <w:rsid w:val="00E27DC2"/>
    <w:rsid w:val="00E30515"/>
    <w:rsid w:val="00E30E23"/>
    <w:rsid w:val="00E31221"/>
    <w:rsid w:val="00E33938"/>
    <w:rsid w:val="00E33E24"/>
    <w:rsid w:val="00E33FEE"/>
    <w:rsid w:val="00E340EF"/>
    <w:rsid w:val="00E341B6"/>
    <w:rsid w:val="00E35116"/>
    <w:rsid w:val="00E36323"/>
    <w:rsid w:val="00E369D9"/>
    <w:rsid w:val="00E376EA"/>
    <w:rsid w:val="00E37A68"/>
    <w:rsid w:val="00E403B5"/>
    <w:rsid w:val="00E40A04"/>
    <w:rsid w:val="00E40B1C"/>
    <w:rsid w:val="00E410C8"/>
    <w:rsid w:val="00E4198F"/>
    <w:rsid w:val="00E423FF"/>
    <w:rsid w:val="00E43F8D"/>
    <w:rsid w:val="00E4430F"/>
    <w:rsid w:val="00E44728"/>
    <w:rsid w:val="00E4491D"/>
    <w:rsid w:val="00E44C94"/>
    <w:rsid w:val="00E45AD2"/>
    <w:rsid w:val="00E45FEB"/>
    <w:rsid w:val="00E462AE"/>
    <w:rsid w:val="00E46686"/>
    <w:rsid w:val="00E46F61"/>
    <w:rsid w:val="00E4767B"/>
    <w:rsid w:val="00E47CA3"/>
    <w:rsid w:val="00E503ED"/>
    <w:rsid w:val="00E515B9"/>
    <w:rsid w:val="00E51873"/>
    <w:rsid w:val="00E52415"/>
    <w:rsid w:val="00E52B42"/>
    <w:rsid w:val="00E52CF2"/>
    <w:rsid w:val="00E5321A"/>
    <w:rsid w:val="00E53BB4"/>
    <w:rsid w:val="00E542A0"/>
    <w:rsid w:val="00E5454C"/>
    <w:rsid w:val="00E55528"/>
    <w:rsid w:val="00E5558E"/>
    <w:rsid w:val="00E57589"/>
    <w:rsid w:val="00E57B44"/>
    <w:rsid w:val="00E605BE"/>
    <w:rsid w:val="00E60878"/>
    <w:rsid w:val="00E6205A"/>
    <w:rsid w:val="00E62715"/>
    <w:rsid w:val="00E62EC4"/>
    <w:rsid w:val="00E645F6"/>
    <w:rsid w:val="00E64BB1"/>
    <w:rsid w:val="00E65745"/>
    <w:rsid w:val="00E658DD"/>
    <w:rsid w:val="00E660CE"/>
    <w:rsid w:val="00E6634A"/>
    <w:rsid w:val="00E667BC"/>
    <w:rsid w:val="00E707E0"/>
    <w:rsid w:val="00E71149"/>
    <w:rsid w:val="00E71905"/>
    <w:rsid w:val="00E72AEC"/>
    <w:rsid w:val="00E73CF1"/>
    <w:rsid w:val="00E742F3"/>
    <w:rsid w:val="00E74776"/>
    <w:rsid w:val="00E754FB"/>
    <w:rsid w:val="00E7645A"/>
    <w:rsid w:val="00E76847"/>
    <w:rsid w:val="00E76D02"/>
    <w:rsid w:val="00E7756F"/>
    <w:rsid w:val="00E80167"/>
    <w:rsid w:val="00E8144A"/>
    <w:rsid w:val="00E81B69"/>
    <w:rsid w:val="00E81CBE"/>
    <w:rsid w:val="00E832AA"/>
    <w:rsid w:val="00E838A4"/>
    <w:rsid w:val="00E8508A"/>
    <w:rsid w:val="00E858AA"/>
    <w:rsid w:val="00E865ED"/>
    <w:rsid w:val="00E8676D"/>
    <w:rsid w:val="00E868EF"/>
    <w:rsid w:val="00E8692E"/>
    <w:rsid w:val="00E900A8"/>
    <w:rsid w:val="00E90D4F"/>
    <w:rsid w:val="00E91237"/>
    <w:rsid w:val="00E91566"/>
    <w:rsid w:val="00E91D10"/>
    <w:rsid w:val="00E922B6"/>
    <w:rsid w:val="00E92410"/>
    <w:rsid w:val="00E925B3"/>
    <w:rsid w:val="00E925CD"/>
    <w:rsid w:val="00E9286D"/>
    <w:rsid w:val="00E934D9"/>
    <w:rsid w:val="00E935A7"/>
    <w:rsid w:val="00E93649"/>
    <w:rsid w:val="00E9429A"/>
    <w:rsid w:val="00E949A0"/>
    <w:rsid w:val="00E94BB8"/>
    <w:rsid w:val="00E95E0F"/>
    <w:rsid w:val="00E96131"/>
    <w:rsid w:val="00E96692"/>
    <w:rsid w:val="00E96EE6"/>
    <w:rsid w:val="00E97730"/>
    <w:rsid w:val="00E97C7B"/>
    <w:rsid w:val="00E97CA4"/>
    <w:rsid w:val="00EA0053"/>
    <w:rsid w:val="00EA0608"/>
    <w:rsid w:val="00EA0FA7"/>
    <w:rsid w:val="00EA1ABC"/>
    <w:rsid w:val="00EA282C"/>
    <w:rsid w:val="00EA46E5"/>
    <w:rsid w:val="00EA52D7"/>
    <w:rsid w:val="00EA58AD"/>
    <w:rsid w:val="00EA6210"/>
    <w:rsid w:val="00EA6450"/>
    <w:rsid w:val="00EA7042"/>
    <w:rsid w:val="00EA7D8C"/>
    <w:rsid w:val="00EB0161"/>
    <w:rsid w:val="00EB02DC"/>
    <w:rsid w:val="00EB1726"/>
    <w:rsid w:val="00EB33AD"/>
    <w:rsid w:val="00EB41E8"/>
    <w:rsid w:val="00EB48C8"/>
    <w:rsid w:val="00EB5E9C"/>
    <w:rsid w:val="00EB5EB6"/>
    <w:rsid w:val="00EB6573"/>
    <w:rsid w:val="00EB77F0"/>
    <w:rsid w:val="00EC062B"/>
    <w:rsid w:val="00EC08DC"/>
    <w:rsid w:val="00EC0B0E"/>
    <w:rsid w:val="00EC0E06"/>
    <w:rsid w:val="00EC188A"/>
    <w:rsid w:val="00EC2149"/>
    <w:rsid w:val="00EC2676"/>
    <w:rsid w:val="00EC2882"/>
    <w:rsid w:val="00EC33F7"/>
    <w:rsid w:val="00EC468A"/>
    <w:rsid w:val="00EC4802"/>
    <w:rsid w:val="00EC62F0"/>
    <w:rsid w:val="00EC65E7"/>
    <w:rsid w:val="00EC72C2"/>
    <w:rsid w:val="00EC7DC0"/>
    <w:rsid w:val="00ED0555"/>
    <w:rsid w:val="00ED21FA"/>
    <w:rsid w:val="00ED2830"/>
    <w:rsid w:val="00ED2D33"/>
    <w:rsid w:val="00ED3104"/>
    <w:rsid w:val="00ED37A0"/>
    <w:rsid w:val="00ED4540"/>
    <w:rsid w:val="00ED5DFF"/>
    <w:rsid w:val="00ED6ED6"/>
    <w:rsid w:val="00ED6FD7"/>
    <w:rsid w:val="00ED709D"/>
    <w:rsid w:val="00EE120F"/>
    <w:rsid w:val="00EE2089"/>
    <w:rsid w:val="00EE2C33"/>
    <w:rsid w:val="00EE2DFD"/>
    <w:rsid w:val="00EE3565"/>
    <w:rsid w:val="00EE4323"/>
    <w:rsid w:val="00EE51E5"/>
    <w:rsid w:val="00EE5DE5"/>
    <w:rsid w:val="00EE667C"/>
    <w:rsid w:val="00EF0104"/>
    <w:rsid w:val="00EF02A4"/>
    <w:rsid w:val="00EF0C32"/>
    <w:rsid w:val="00EF0D2E"/>
    <w:rsid w:val="00EF202A"/>
    <w:rsid w:val="00EF2794"/>
    <w:rsid w:val="00EF2C5F"/>
    <w:rsid w:val="00EF2F6C"/>
    <w:rsid w:val="00EF2FEE"/>
    <w:rsid w:val="00EF3284"/>
    <w:rsid w:val="00EF39AA"/>
    <w:rsid w:val="00EF43DC"/>
    <w:rsid w:val="00EF53F5"/>
    <w:rsid w:val="00EF6979"/>
    <w:rsid w:val="00EF70D6"/>
    <w:rsid w:val="00F00958"/>
    <w:rsid w:val="00F01775"/>
    <w:rsid w:val="00F01FB8"/>
    <w:rsid w:val="00F0237C"/>
    <w:rsid w:val="00F027BC"/>
    <w:rsid w:val="00F032DE"/>
    <w:rsid w:val="00F03790"/>
    <w:rsid w:val="00F044FA"/>
    <w:rsid w:val="00F0464A"/>
    <w:rsid w:val="00F04799"/>
    <w:rsid w:val="00F04B2E"/>
    <w:rsid w:val="00F057D2"/>
    <w:rsid w:val="00F058A6"/>
    <w:rsid w:val="00F062A7"/>
    <w:rsid w:val="00F06510"/>
    <w:rsid w:val="00F06664"/>
    <w:rsid w:val="00F066D9"/>
    <w:rsid w:val="00F06A62"/>
    <w:rsid w:val="00F06F1E"/>
    <w:rsid w:val="00F10718"/>
    <w:rsid w:val="00F11780"/>
    <w:rsid w:val="00F120A2"/>
    <w:rsid w:val="00F124C5"/>
    <w:rsid w:val="00F12BEC"/>
    <w:rsid w:val="00F13520"/>
    <w:rsid w:val="00F13566"/>
    <w:rsid w:val="00F14711"/>
    <w:rsid w:val="00F1496D"/>
    <w:rsid w:val="00F155C0"/>
    <w:rsid w:val="00F165D0"/>
    <w:rsid w:val="00F171FC"/>
    <w:rsid w:val="00F17A85"/>
    <w:rsid w:val="00F17C16"/>
    <w:rsid w:val="00F203FD"/>
    <w:rsid w:val="00F207AF"/>
    <w:rsid w:val="00F20A18"/>
    <w:rsid w:val="00F20AD0"/>
    <w:rsid w:val="00F20C77"/>
    <w:rsid w:val="00F21480"/>
    <w:rsid w:val="00F21DE3"/>
    <w:rsid w:val="00F226EB"/>
    <w:rsid w:val="00F2315B"/>
    <w:rsid w:val="00F23729"/>
    <w:rsid w:val="00F23793"/>
    <w:rsid w:val="00F23BCF"/>
    <w:rsid w:val="00F24D9B"/>
    <w:rsid w:val="00F2527A"/>
    <w:rsid w:val="00F25BAB"/>
    <w:rsid w:val="00F26BAC"/>
    <w:rsid w:val="00F27388"/>
    <w:rsid w:val="00F27F3B"/>
    <w:rsid w:val="00F3006F"/>
    <w:rsid w:val="00F30961"/>
    <w:rsid w:val="00F30ECC"/>
    <w:rsid w:val="00F311AE"/>
    <w:rsid w:val="00F312B4"/>
    <w:rsid w:val="00F324CF"/>
    <w:rsid w:val="00F33F98"/>
    <w:rsid w:val="00F33FA7"/>
    <w:rsid w:val="00F345D4"/>
    <w:rsid w:val="00F3481E"/>
    <w:rsid w:val="00F34EA1"/>
    <w:rsid w:val="00F36B53"/>
    <w:rsid w:val="00F36EB0"/>
    <w:rsid w:val="00F36F4F"/>
    <w:rsid w:val="00F402F5"/>
    <w:rsid w:val="00F415FC"/>
    <w:rsid w:val="00F41AA9"/>
    <w:rsid w:val="00F41CBB"/>
    <w:rsid w:val="00F42BB1"/>
    <w:rsid w:val="00F43E40"/>
    <w:rsid w:val="00F44147"/>
    <w:rsid w:val="00F44170"/>
    <w:rsid w:val="00F44D37"/>
    <w:rsid w:val="00F44E1B"/>
    <w:rsid w:val="00F45331"/>
    <w:rsid w:val="00F45942"/>
    <w:rsid w:val="00F45B23"/>
    <w:rsid w:val="00F45F51"/>
    <w:rsid w:val="00F45FBD"/>
    <w:rsid w:val="00F46331"/>
    <w:rsid w:val="00F47275"/>
    <w:rsid w:val="00F4786F"/>
    <w:rsid w:val="00F478C5"/>
    <w:rsid w:val="00F47E00"/>
    <w:rsid w:val="00F50440"/>
    <w:rsid w:val="00F50BDB"/>
    <w:rsid w:val="00F515EE"/>
    <w:rsid w:val="00F51DAA"/>
    <w:rsid w:val="00F5232F"/>
    <w:rsid w:val="00F52594"/>
    <w:rsid w:val="00F527E2"/>
    <w:rsid w:val="00F54288"/>
    <w:rsid w:val="00F54DAC"/>
    <w:rsid w:val="00F55043"/>
    <w:rsid w:val="00F55479"/>
    <w:rsid w:val="00F55C72"/>
    <w:rsid w:val="00F55CB4"/>
    <w:rsid w:val="00F56642"/>
    <w:rsid w:val="00F56AE7"/>
    <w:rsid w:val="00F571BA"/>
    <w:rsid w:val="00F57456"/>
    <w:rsid w:val="00F57A88"/>
    <w:rsid w:val="00F600B6"/>
    <w:rsid w:val="00F61364"/>
    <w:rsid w:val="00F61FEE"/>
    <w:rsid w:val="00F626E3"/>
    <w:rsid w:val="00F63047"/>
    <w:rsid w:val="00F64263"/>
    <w:rsid w:val="00F64D71"/>
    <w:rsid w:val="00F64D73"/>
    <w:rsid w:val="00F66046"/>
    <w:rsid w:val="00F6760C"/>
    <w:rsid w:val="00F67C24"/>
    <w:rsid w:val="00F7030A"/>
    <w:rsid w:val="00F70B77"/>
    <w:rsid w:val="00F72ED1"/>
    <w:rsid w:val="00F73A77"/>
    <w:rsid w:val="00F73C33"/>
    <w:rsid w:val="00F74615"/>
    <w:rsid w:val="00F764EE"/>
    <w:rsid w:val="00F76879"/>
    <w:rsid w:val="00F76C4A"/>
    <w:rsid w:val="00F772CB"/>
    <w:rsid w:val="00F7788B"/>
    <w:rsid w:val="00F801A2"/>
    <w:rsid w:val="00F80629"/>
    <w:rsid w:val="00F80DA4"/>
    <w:rsid w:val="00F830EC"/>
    <w:rsid w:val="00F83106"/>
    <w:rsid w:val="00F83BCC"/>
    <w:rsid w:val="00F84472"/>
    <w:rsid w:val="00F85F11"/>
    <w:rsid w:val="00F867C6"/>
    <w:rsid w:val="00F86DC0"/>
    <w:rsid w:val="00F86EBC"/>
    <w:rsid w:val="00F870A6"/>
    <w:rsid w:val="00F875D4"/>
    <w:rsid w:val="00F9004C"/>
    <w:rsid w:val="00F904B6"/>
    <w:rsid w:val="00F907B1"/>
    <w:rsid w:val="00F917E5"/>
    <w:rsid w:val="00F91C34"/>
    <w:rsid w:val="00F91C3D"/>
    <w:rsid w:val="00F9205C"/>
    <w:rsid w:val="00F920CC"/>
    <w:rsid w:val="00F92694"/>
    <w:rsid w:val="00F92C34"/>
    <w:rsid w:val="00F93275"/>
    <w:rsid w:val="00F936F6"/>
    <w:rsid w:val="00F938CE"/>
    <w:rsid w:val="00F939E5"/>
    <w:rsid w:val="00F941A3"/>
    <w:rsid w:val="00F9572E"/>
    <w:rsid w:val="00F95A4B"/>
    <w:rsid w:val="00F95D16"/>
    <w:rsid w:val="00F95D8D"/>
    <w:rsid w:val="00F96142"/>
    <w:rsid w:val="00F96734"/>
    <w:rsid w:val="00F9743F"/>
    <w:rsid w:val="00FA14E7"/>
    <w:rsid w:val="00FA156E"/>
    <w:rsid w:val="00FA1A50"/>
    <w:rsid w:val="00FA2A13"/>
    <w:rsid w:val="00FA2B9B"/>
    <w:rsid w:val="00FA2E06"/>
    <w:rsid w:val="00FA3043"/>
    <w:rsid w:val="00FA5343"/>
    <w:rsid w:val="00FA5B2D"/>
    <w:rsid w:val="00FA65AC"/>
    <w:rsid w:val="00FA6625"/>
    <w:rsid w:val="00FA6DF3"/>
    <w:rsid w:val="00FA72B1"/>
    <w:rsid w:val="00FA7311"/>
    <w:rsid w:val="00FA7A33"/>
    <w:rsid w:val="00FA7F0E"/>
    <w:rsid w:val="00FB004B"/>
    <w:rsid w:val="00FB0626"/>
    <w:rsid w:val="00FB1917"/>
    <w:rsid w:val="00FB21D7"/>
    <w:rsid w:val="00FB233C"/>
    <w:rsid w:val="00FB2D59"/>
    <w:rsid w:val="00FB54B4"/>
    <w:rsid w:val="00FB5693"/>
    <w:rsid w:val="00FB7116"/>
    <w:rsid w:val="00FB75D9"/>
    <w:rsid w:val="00FB7B93"/>
    <w:rsid w:val="00FC0243"/>
    <w:rsid w:val="00FC19EE"/>
    <w:rsid w:val="00FC1E7B"/>
    <w:rsid w:val="00FC246D"/>
    <w:rsid w:val="00FC2D11"/>
    <w:rsid w:val="00FC39ED"/>
    <w:rsid w:val="00FC639A"/>
    <w:rsid w:val="00FC660C"/>
    <w:rsid w:val="00FC6D46"/>
    <w:rsid w:val="00FC7342"/>
    <w:rsid w:val="00FC7DBD"/>
    <w:rsid w:val="00FD061E"/>
    <w:rsid w:val="00FD154B"/>
    <w:rsid w:val="00FD158E"/>
    <w:rsid w:val="00FD1610"/>
    <w:rsid w:val="00FD2C67"/>
    <w:rsid w:val="00FD2DF1"/>
    <w:rsid w:val="00FD3556"/>
    <w:rsid w:val="00FD42F1"/>
    <w:rsid w:val="00FD4595"/>
    <w:rsid w:val="00FD4C13"/>
    <w:rsid w:val="00FD5030"/>
    <w:rsid w:val="00FD5303"/>
    <w:rsid w:val="00FD5B05"/>
    <w:rsid w:val="00FD6F32"/>
    <w:rsid w:val="00FD71FA"/>
    <w:rsid w:val="00FD745B"/>
    <w:rsid w:val="00FD7729"/>
    <w:rsid w:val="00FD79A1"/>
    <w:rsid w:val="00FD7C5A"/>
    <w:rsid w:val="00FE032E"/>
    <w:rsid w:val="00FE0E66"/>
    <w:rsid w:val="00FE278C"/>
    <w:rsid w:val="00FE28BE"/>
    <w:rsid w:val="00FE2AF5"/>
    <w:rsid w:val="00FE2D12"/>
    <w:rsid w:val="00FE48A3"/>
    <w:rsid w:val="00FE4AD4"/>
    <w:rsid w:val="00FE4C81"/>
    <w:rsid w:val="00FE5C63"/>
    <w:rsid w:val="00FE66C6"/>
    <w:rsid w:val="00FE67D5"/>
    <w:rsid w:val="00FE7282"/>
    <w:rsid w:val="00FE735A"/>
    <w:rsid w:val="00FE7546"/>
    <w:rsid w:val="00FE79CB"/>
    <w:rsid w:val="00FF00B6"/>
    <w:rsid w:val="00FF1AD7"/>
    <w:rsid w:val="00FF3DBE"/>
    <w:rsid w:val="00FF4346"/>
    <w:rsid w:val="00FF4EA0"/>
    <w:rsid w:val="00FF52F8"/>
    <w:rsid w:val="00FF53D7"/>
    <w:rsid w:val="00FF5ABE"/>
    <w:rsid w:val="00FF7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61"/>
    <o:shapelayout v:ext="edit">
      <o:idmap v:ext="edit" data="1,3,4,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30"/>
    <w:rPr>
      <w:rFonts w:ascii="Tw Cen MT" w:hAnsi="Tw Cen MT"/>
      <w:sz w:val="24"/>
      <w:szCs w:val="24"/>
      <w:lang w:val="es-ES" w:eastAsia="es-ES"/>
    </w:rPr>
  </w:style>
  <w:style w:type="paragraph" w:styleId="Ttulo1">
    <w:name w:val="heading 1"/>
    <w:basedOn w:val="Normal"/>
    <w:next w:val="Normal"/>
    <w:link w:val="Ttulo1Car"/>
    <w:qFormat/>
    <w:rsid w:val="00D57530"/>
    <w:pPr>
      <w:keepNext/>
      <w:outlineLvl w:val="0"/>
    </w:pPr>
    <w:rPr>
      <w:rFonts w:ascii="CG Times" w:hAnsi="CG Times"/>
      <w:b/>
      <w:szCs w:val="20"/>
      <w:lang w:val="es-MX"/>
    </w:rPr>
  </w:style>
  <w:style w:type="paragraph" w:styleId="Ttulo2">
    <w:name w:val="heading 2"/>
    <w:basedOn w:val="Normal"/>
    <w:next w:val="Normal"/>
    <w:qFormat/>
    <w:rsid w:val="00D57530"/>
    <w:pPr>
      <w:keepNext/>
      <w:jc w:val="both"/>
      <w:outlineLvl w:val="1"/>
    </w:pPr>
    <w:rPr>
      <w:rFonts w:ascii="CG Times" w:hAnsi="CG Times"/>
      <w:b/>
      <w:szCs w:val="20"/>
      <w:lang w:val="es-MX"/>
    </w:rPr>
  </w:style>
  <w:style w:type="paragraph" w:styleId="Ttulo3">
    <w:name w:val="heading 3"/>
    <w:basedOn w:val="Normal"/>
    <w:next w:val="Normal"/>
    <w:qFormat/>
    <w:rsid w:val="00D57530"/>
    <w:pPr>
      <w:keepNext/>
      <w:jc w:val="center"/>
      <w:outlineLvl w:val="2"/>
    </w:pPr>
    <w:rPr>
      <w:rFonts w:ascii="CG Times" w:hAnsi="CG Times"/>
      <w:szCs w:val="20"/>
      <w:lang w:val="es-MX"/>
    </w:rPr>
  </w:style>
  <w:style w:type="paragraph" w:styleId="Ttulo4">
    <w:name w:val="heading 4"/>
    <w:basedOn w:val="Normal"/>
    <w:next w:val="Normal"/>
    <w:qFormat/>
    <w:rsid w:val="00D57530"/>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D57530"/>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D57530"/>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D57530"/>
    <w:pPr>
      <w:keepNext/>
      <w:jc w:val="center"/>
      <w:outlineLvl w:val="6"/>
    </w:pPr>
    <w:rPr>
      <w:rFonts w:ascii="Abadi MT Condensed Light" w:hAnsi="Abadi MT Condensed Light"/>
      <w:sz w:val="28"/>
    </w:rPr>
  </w:style>
  <w:style w:type="paragraph" w:styleId="Ttulo8">
    <w:name w:val="heading 8"/>
    <w:basedOn w:val="Normal"/>
    <w:next w:val="Normal"/>
    <w:qFormat/>
    <w:rsid w:val="00D57530"/>
    <w:pPr>
      <w:keepNext/>
      <w:outlineLvl w:val="7"/>
    </w:pPr>
    <w:rPr>
      <w:rFonts w:ascii="Abadi MT Condensed Light" w:hAnsi="Abadi MT Condensed Light"/>
      <w:b/>
      <w:bCs/>
      <w:sz w:val="26"/>
      <w:lang w:val="es-MX"/>
    </w:rPr>
  </w:style>
  <w:style w:type="paragraph" w:styleId="Ttulo9">
    <w:name w:val="heading 9"/>
    <w:basedOn w:val="Normal"/>
    <w:next w:val="Normal"/>
    <w:qFormat/>
    <w:rsid w:val="00D57530"/>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57530"/>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D57530"/>
    <w:pPr>
      <w:spacing w:line="360" w:lineRule="auto"/>
      <w:ind w:firstLine="709"/>
      <w:jc w:val="both"/>
    </w:pPr>
    <w:rPr>
      <w:rFonts w:ascii="Univers" w:hAnsi="Univers"/>
      <w:sz w:val="28"/>
      <w:szCs w:val="20"/>
    </w:rPr>
  </w:style>
  <w:style w:type="paragraph" w:styleId="Textoindependiente2">
    <w:name w:val="Body Text 2"/>
    <w:basedOn w:val="Normal"/>
    <w:rsid w:val="00D57530"/>
    <w:pPr>
      <w:jc w:val="both"/>
    </w:pPr>
    <w:rPr>
      <w:rFonts w:ascii="CG Times" w:hAnsi="CG Times"/>
      <w:sz w:val="28"/>
      <w:szCs w:val="20"/>
      <w:lang w:val="es-MX"/>
    </w:rPr>
  </w:style>
  <w:style w:type="paragraph" w:styleId="Sangra3detindependiente">
    <w:name w:val="Body Text Indent 3"/>
    <w:basedOn w:val="Normal"/>
    <w:rsid w:val="00D57530"/>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D57530"/>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D57530"/>
  </w:style>
  <w:style w:type="paragraph" w:styleId="Encabezado">
    <w:name w:val="header"/>
    <w:basedOn w:val="Normal"/>
    <w:rsid w:val="00D57530"/>
    <w:pPr>
      <w:tabs>
        <w:tab w:val="center" w:pos="4419"/>
        <w:tab w:val="right" w:pos="8838"/>
      </w:tabs>
    </w:pPr>
    <w:rPr>
      <w:rFonts w:ascii="Times New Roman" w:hAnsi="Times New Roman"/>
      <w:sz w:val="20"/>
      <w:szCs w:val="20"/>
    </w:rPr>
  </w:style>
  <w:style w:type="paragraph" w:styleId="Piedepgina">
    <w:name w:val="footer"/>
    <w:basedOn w:val="Normal"/>
    <w:rsid w:val="00D57530"/>
    <w:pPr>
      <w:tabs>
        <w:tab w:val="center" w:pos="4419"/>
        <w:tab w:val="right" w:pos="8838"/>
      </w:tabs>
    </w:pPr>
    <w:rPr>
      <w:rFonts w:ascii="Times New Roman" w:hAnsi="Times New Roman"/>
      <w:sz w:val="20"/>
      <w:szCs w:val="20"/>
    </w:rPr>
  </w:style>
  <w:style w:type="paragraph" w:styleId="Textoindependiente3">
    <w:name w:val="Body Text 3"/>
    <w:basedOn w:val="Normal"/>
    <w:rsid w:val="00D57530"/>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D57530"/>
    <w:pPr>
      <w:shd w:val="clear" w:color="auto" w:fill="000080"/>
    </w:pPr>
    <w:rPr>
      <w:rFonts w:ascii="Tahoma" w:hAnsi="Tahoma" w:cs="Tahoma"/>
    </w:rPr>
  </w:style>
  <w:style w:type="paragraph" w:customStyle="1" w:styleId="xl26">
    <w:name w:val="xl26"/>
    <w:basedOn w:val="Normal"/>
    <w:rsid w:val="00D57530"/>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D575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D57530"/>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D57530"/>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D57530"/>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D57530"/>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D57530"/>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D57530"/>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D57530"/>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D57530"/>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D57530"/>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character" w:customStyle="1" w:styleId="Ttulo1Car">
    <w:name w:val="Título 1 Car"/>
    <w:link w:val="Ttulo1"/>
    <w:rsid w:val="005A0B01"/>
    <w:rPr>
      <w:rFonts w:ascii="CG Times" w:hAnsi="CG Times"/>
      <w:b/>
      <w:sz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718820799">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833180294">
      <w:bodyDiv w:val="1"/>
      <w:marLeft w:val="0"/>
      <w:marRight w:val="0"/>
      <w:marTop w:val="0"/>
      <w:marBottom w:val="0"/>
      <w:divBdr>
        <w:top w:val="none" w:sz="0" w:space="0" w:color="auto"/>
        <w:left w:val="none" w:sz="0" w:space="0" w:color="auto"/>
        <w:bottom w:val="none" w:sz="0" w:space="0" w:color="auto"/>
        <w:right w:val="none" w:sz="0" w:space="0" w:color="auto"/>
      </w:divBdr>
    </w:div>
    <w:div w:id="856114874">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988284019">
      <w:bodyDiv w:val="1"/>
      <w:marLeft w:val="0"/>
      <w:marRight w:val="0"/>
      <w:marTop w:val="0"/>
      <w:marBottom w:val="0"/>
      <w:divBdr>
        <w:top w:val="none" w:sz="0" w:space="0" w:color="auto"/>
        <w:left w:val="none" w:sz="0" w:space="0" w:color="auto"/>
        <w:bottom w:val="none" w:sz="0" w:space="0" w:color="auto"/>
        <w:right w:val="none" w:sz="0" w:space="0" w:color="auto"/>
      </w:divBdr>
    </w:div>
    <w:div w:id="1116289041">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746613137">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837458555">
      <w:bodyDiv w:val="1"/>
      <w:marLeft w:val="0"/>
      <w:marRight w:val="0"/>
      <w:marTop w:val="0"/>
      <w:marBottom w:val="0"/>
      <w:divBdr>
        <w:top w:val="none" w:sz="0" w:space="0" w:color="auto"/>
        <w:left w:val="none" w:sz="0" w:space="0" w:color="auto"/>
        <w:bottom w:val="none" w:sz="0" w:space="0" w:color="auto"/>
        <w:right w:val="none" w:sz="0" w:space="0" w:color="auto"/>
      </w:divBdr>
    </w:div>
    <w:div w:id="1960260861">
      <w:bodyDiv w:val="1"/>
      <w:marLeft w:val="0"/>
      <w:marRight w:val="0"/>
      <w:marTop w:val="0"/>
      <w:marBottom w:val="0"/>
      <w:divBdr>
        <w:top w:val="none" w:sz="0" w:space="0" w:color="auto"/>
        <w:left w:val="none" w:sz="0" w:space="0" w:color="auto"/>
        <w:bottom w:val="none" w:sz="0" w:space="0" w:color="auto"/>
        <w:right w:val="none" w:sz="0" w:space="0" w:color="auto"/>
      </w:divBdr>
    </w:div>
    <w:div w:id="1972783185">
      <w:bodyDiv w:val="1"/>
      <w:marLeft w:val="0"/>
      <w:marRight w:val="0"/>
      <w:marTop w:val="0"/>
      <w:marBottom w:val="0"/>
      <w:divBdr>
        <w:top w:val="none" w:sz="0" w:space="0" w:color="auto"/>
        <w:left w:val="none" w:sz="0" w:space="0" w:color="auto"/>
        <w:bottom w:val="none" w:sz="0" w:space="0" w:color="auto"/>
        <w:right w:val="none" w:sz="0" w:space="0" w:color="auto"/>
      </w:divBdr>
    </w:div>
    <w:div w:id="21417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F1734-F2F5-423C-A88A-05ADC267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15072</TotalTime>
  <Pages>16</Pages>
  <Words>2090</Words>
  <Characters>11499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13562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Jose Luis Rivera Hernandez</cp:lastModifiedBy>
  <cp:revision>1200</cp:revision>
  <cp:lastPrinted>2019-01-30T06:19:00Z</cp:lastPrinted>
  <dcterms:created xsi:type="dcterms:W3CDTF">2014-08-01T19:35:00Z</dcterms:created>
  <dcterms:modified xsi:type="dcterms:W3CDTF">2019-07-26T00:02:00Z</dcterms:modified>
</cp:coreProperties>
</file>